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F5" w:rsidRDefault="00AD2CF5" w:rsidP="00AD2CF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/>
          <w:b/>
          <w:sz w:val="36"/>
          <w:szCs w:val="36"/>
        </w:rPr>
        <w:t xml:space="preserve"> Московский Международный Конкурс пианистов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>Владимира Крайнева</w:t>
      </w:r>
    </w:p>
    <w:p w:rsidR="00AD2CF5" w:rsidRDefault="00AD2CF5" w:rsidP="00AD2CF5">
      <w:pPr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Москва,</w:t>
      </w:r>
      <w:r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26 марта –1 апреля 2019 года</w:t>
      </w:r>
    </w:p>
    <w:p w:rsidR="00AD2CF5" w:rsidRDefault="00AD2CF5" w:rsidP="00AD2C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ОБЩИЕ ПОЛОЖЕНИЯ</w:t>
      </w: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УЧРЕДИТЕЛЬ КОНКУРСА</w:t>
      </w: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Департамент культуры города Москвы</w:t>
      </w: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ОРГАНИЗАТОР КОНКУРСА</w:t>
      </w: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Государственное бюджетное учреждение культуры города Москвы «Московский международный Дом музыки» (далее – ГБУК г. Москвы «ММДМ») </w:t>
      </w:r>
    </w:p>
    <w:p w:rsidR="00AD2CF5" w:rsidRDefault="00AD2CF5" w:rsidP="00AD2CF5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ПРОВЕДЕНИЯ КОНКУРСА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Российская Федерация, город Москва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ПРОВЕДЕНИЯ КОНКУРСА</w:t>
      </w:r>
    </w:p>
    <w:p w:rsidR="00AD2CF5" w:rsidRDefault="00AD2CF5" w:rsidP="00AD2CF5">
      <w:pPr>
        <w:spacing w:after="0" w:line="240" w:lineRule="auto"/>
        <w:jc w:val="both"/>
        <w:outlineLvl w:val="3"/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 поддержка талантливых музыкантов в области фортепианного искусства, сохранение, развитие и пропаганда лучших достижений мирового музыкального (фортепианного) искусства, повышение статуса музыкального искусства в обществе, привлечение внимания молодежи к культурным и общественным ценностям, а также развитие международных культурных связей.</w:t>
      </w:r>
      <w:r>
        <w:rPr>
          <w:color w:val="000000"/>
        </w:rPr>
        <w:t xml:space="preserve"> </w:t>
      </w:r>
    </w:p>
    <w:p w:rsidR="00AD2CF5" w:rsidRDefault="00AD2CF5" w:rsidP="00AD2CF5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ПРОВЕДЕНИЯ КОНКУРСА</w:t>
      </w:r>
    </w:p>
    <w:p w:rsidR="00AD2CF5" w:rsidRDefault="00AD2CF5" w:rsidP="00AD2CF5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Сохранение традиций российской фортепианной школы. </w:t>
      </w:r>
    </w:p>
    <w:p w:rsidR="00AD2CF5" w:rsidRDefault="00AD2CF5" w:rsidP="00AD2CF5">
      <w:pPr>
        <w:spacing w:after="0" w:line="240" w:lineRule="auto"/>
        <w:jc w:val="both"/>
        <w:outlineLvl w:val="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профессионального и исполнительского мастерства.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Поощрение и стимулирование развития юных талантов.</w:t>
      </w:r>
    </w:p>
    <w:p w:rsidR="00AD2CF5" w:rsidRDefault="00AD2CF5" w:rsidP="00AD2CF5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УЧАСТНИКИ КОНКУРСА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открыт для юных пианистов, проживающих в любой стране мира, являющихся гражданами любого государства, и проводится в трех возрастных категориях: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младшая категория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8 до 12 лет включительно (родившиеся  после 27 марта 2006 г.);</w:t>
      </w: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средняя категория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13 до 16 лет включительно (родившиеся между 28 марта 2002 г. и 27 марта 2006 г.);</w:t>
      </w: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старшая категория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17 до 22 лет включительно (родившиеся между 27 марта 1996 г. и 26 марта 2002 г.).</w:t>
      </w: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Участники, которым на момент проведения Конкурса исполнилось 12 или 16 лет, могут принимать участие в следующей возрастной категории по желанию.</w:t>
      </w:r>
    </w:p>
    <w:p w:rsidR="00AD2CF5" w:rsidRDefault="00AD2CF5" w:rsidP="00AD2CF5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СРОКИ ПРОВЕДЕНИЯ КОНКУРСА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 марта – 1 апреля 2019 г.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ЭТАПЫ ПРОВЕДЕНИЯ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Первый этап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Отборочный тур по видеозаписям (с 1 по 15 ноября 2018 г.);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Второй этап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Предварительные прослушивания (в период с 21 ноября 2018 г. по 28 февраля 2019 г.); </w:t>
      </w:r>
    </w:p>
    <w:p w:rsidR="00AD2CF5" w:rsidRDefault="00AD2CF5" w:rsidP="00AD2C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Третий этап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Конкурсные прослушивания (с 27 по 31 марта 2019 г.).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ПОРЯДОК УЧАСТИЯ В КОНКУРСЕ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участия в конкурсе необходимо заполнить форму заявки участника на сайте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www.krainevcompetition.com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 31 октября 2018 г. и загрузить видеозапись для отборочного тура. 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Вместе с видеозаписями для участия в конкурсе на официальный адрес </w:t>
      </w:r>
      <w:hyperlink r:id="rId6" w:history="1">
        <w:r>
          <w:rPr>
            <w:rStyle w:val="a3"/>
            <w:rFonts w:ascii="Times New Roman" w:eastAsia="Times New Roman" w:hAnsi="Times New Roman"/>
            <w:b/>
            <w:color w:val="000000"/>
            <w:sz w:val="24"/>
            <w:szCs w:val="24"/>
            <w:lang w:eastAsia="ru-RU"/>
          </w:rPr>
          <w:t>info@krainevcompetition.com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должны быть отправлены следующие документы: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-копия паспорта участника конкурса (для участников старше 14 лет) или копия свидетельства о рождении (в формате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jpg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творческая биография участника конкурса (в формате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doc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портретная фотография участника конкурса (в формате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jpg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Заявки, поступившие после 24 часов 00 минут 31 октября 2018 г., не рассматриваются.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текстовые материалы принимаются на русском или/и английском языках.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Видеозаписи, присланные без приложения необходимых документов, не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просматриваются и к участию в конкурсе заявители не допускаются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before="100" w:beforeAutospacing="1"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РЕГЛАМЕНТ КОНКУРСА</w:t>
      </w:r>
    </w:p>
    <w:p w:rsidR="00AD2CF5" w:rsidRDefault="00AD2CF5" w:rsidP="00AD2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заявки рассматриваются Оргкомитетом конкурса в конфиденциальном порядке. Оргкомитет оставляет за собой право запрашивать у кандидатов дополнительную информацию.</w:t>
      </w:r>
    </w:p>
    <w:p w:rsidR="00AD2CF5" w:rsidRDefault="00AD2CF5" w:rsidP="00AD2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период отборочного тура по видеозаписям с 01 по 15 ноября 2018 г. специально созданная комиссия рассматривает поступившие заявки. По итогам просмотра видеозаписей к участию в предварительных прослушиваниях будет допущено не более 200 человек. Оргкомитет конкурса оповещает кандидатов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 допуске к участию в следующем этапе не позднее 15 ноября 2018 г. </w:t>
      </w:r>
    </w:p>
    <w:p w:rsidR="00AD2CF5" w:rsidRDefault="00AD2CF5" w:rsidP="00AD2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Предварительные прослушивания пройдут в период с 21 ноября 2018 г. по 28 февраля 2019 г. в 8 городах и будут открытыми для публики: </w:t>
      </w:r>
    </w:p>
    <w:p w:rsidR="00AD2CF5" w:rsidRDefault="00AD2CF5" w:rsidP="00AD2CF5">
      <w:pPr>
        <w:numPr>
          <w:ilvl w:val="0"/>
          <w:numId w:val="2"/>
        </w:numPr>
        <w:spacing w:after="0" w:line="240" w:lineRule="auto"/>
        <w:ind w:left="426" w:firstLine="44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Москва (Российская Федерация)</w:t>
      </w:r>
    </w:p>
    <w:p w:rsidR="00AD2CF5" w:rsidRDefault="00AD2CF5" w:rsidP="00AD2CF5">
      <w:pPr>
        <w:numPr>
          <w:ilvl w:val="0"/>
          <w:numId w:val="2"/>
        </w:numPr>
        <w:spacing w:after="0" w:line="240" w:lineRule="auto"/>
        <w:ind w:left="426" w:firstLine="44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Санкт-Петербург (Российская Федерация)</w:t>
      </w:r>
    </w:p>
    <w:p w:rsidR="00AD2CF5" w:rsidRDefault="00AD2CF5" w:rsidP="00AD2CF5">
      <w:pPr>
        <w:numPr>
          <w:ilvl w:val="0"/>
          <w:numId w:val="3"/>
        </w:numPr>
        <w:spacing w:after="0" w:line="240" w:lineRule="auto"/>
        <w:ind w:left="426" w:firstLine="44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Новосибирск (Российская Федерация)</w:t>
      </w:r>
    </w:p>
    <w:p w:rsidR="00AD2CF5" w:rsidRDefault="00AD2CF5" w:rsidP="00AD2CF5">
      <w:pPr>
        <w:numPr>
          <w:ilvl w:val="0"/>
          <w:numId w:val="3"/>
        </w:numPr>
        <w:spacing w:after="0" w:line="240" w:lineRule="auto"/>
        <w:ind w:left="426" w:firstLine="44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Лондон (Великобритания)</w:t>
      </w:r>
    </w:p>
    <w:p w:rsidR="00AD2CF5" w:rsidRDefault="00AD2CF5" w:rsidP="00AD2CF5">
      <w:pPr>
        <w:numPr>
          <w:ilvl w:val="0"/>
          <w:numId w:val="4"/>
        </w:numPr>
        <w:spacing w:after="0" w:line="240" w:lineRule="auto"/>
        <w:ind w:left="426" w:firstLine="44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Имола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(Италия)</w:t>
      </w:r>
    </w:p>
    <w:p w:rsidR="00AD2CF5" w:rsidRDefault="00AD2CF5" w:rsidP="00AD2CF5">
      <w:pPr>
        <w:numPr>
          <w:ilvl w:val="0"/>
          <w:numId w:val="5"/>
        </w:numPr>
        <w:spacing w:after="0" w:line="240" w:lineRule="auto"/>
        <w:ind w:left="426" w:firstLine="44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Пхеньян (Корейская Народно-Демократическая Республика) </w:t>
      </w:r>
    </w:p>
    <w:p w:rsidR="00AD2CF5" w:rsidRDefault="00AD2CF5" w:rsidP="00AD2CF5">
      <w:pPr>
        <w:numPr>
          <w:ilvl w:val="0"/>
          <w:numId w:val="6"/>
        </w:numPr>
        <w:spacing w:after="0" w:line="240" w:lineRule="auto"/>
        <w:ind w:left="426" w:firstLine="44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Пекин (Китайская Народная Республика)</w:t>
      </w:r>
    </w:p>
    <w:p w:rsidR="00AD2CF5" w:rsidRDefault="00AD2CF5" w:rsidP="00AD2CF5">
      <w:pPr>
        <w:numPr>
          <w:ilvl w:val="0"/>
          <w:numId w:val="7"/>
        </w:numPr>
        <w:spacing w:after="0" w:line="240" w:lineRule="auto"/>
        <w:ind w:left="426" w:firstLine="44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Токио (Япония).</w:t>
      </w:r>
    </w:p>
    <w:p w:rsidR="00AD2CF5" w:rsidRDefault="00AD2CF5" w:rsidP="00AD2CF5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наличии большого количества заявок из других стран Оргкомитет оставляет за собой право заменить место проведения предварительного прослушивания. Оргкомитет утверждает даты проведения предварительных прослушиваний и окончательный перечень городов не позднее 15 ноября 2018 г. и информирует об этом участников через сайт Конкурса или по электронной почте.</w:t>
      </w:r>
    </w:p>
    <w:p w:rsidR="00AD2CF5" w:rsidRDefault="00AD2CF5" w:rsidP="00AD2C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итогам предварительных прослушиваний жюри конкурса отберет 24 участника-конкурсанта (по 8 в каждой возрастной категории), которые будут допущены к конкурсным прослушиваниям. </w:t>
      </w:r>
    </w:p>
    <w:p w:rsidR="00AD2CF5" w:rsidRDefault="00AD2CF5" w:rsidP="00AD2CF5">
      <w:pPr>
        <w:pStyle w:val="a4"/>
        <w:numPr>
          <w:ilvl w:val="0"/>
          <w:numId w:val="1"/>
        </w:numPr>
        <w:spacing w:after="0"/>
        <w:ind w:left="641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Порядок выступлений на конкурсных прослушиваниях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определяется жеребьевкой и сохраняется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протяжении всего третьего этапа конкурса. Жеребьевка пройдет 26 марта 2019 г. в присутствии всех конкурсантов.</w:t>
      </w:r>
    </w:p>
    <w:p w:rsidR="00AD2CF5" w:rsidRDefault="00AD2CF5" w:rsidP="00AD2CF5">
      <w:pPr>
        <w:numPr>
          <w:ilvl w:val="0"/>
          <w:numId w:val="1"/>
        </w:numPr>
        <w:spacing w:after="0" w:line="240" w:lineRule="auto"/>
        <w:ind w:left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Конкурсные прослушивания состоят из полуфинала и финала,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которые пройдут в Московском международном Доме музыки с 27 по 31 марта 2019 г., и будут открытыми для публики. В полуфинале конкурсанты выступят с сольной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программой, после чего к участию в финале будут допущены по 3 финалиста в каждой возрастной категории. </w:t>
      </w:r>
    </w:p>
    <w:p w:rsidR="00AD2CF5" w:rsidRDefault="00AD2CF5" w:rsidP="00AD2CF5">
      <w:pPr>
        <w:spacing w:after="0" w:line="240" w:lineRule="auto"/>
        <w:ind w:left="64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при голосовании нескольким конкурсантам будет присвоено равное количество баллов, председатель отборочной комиссии вправе допустить 4-го финалиста.</w:t>
      </w:r>
    </w:p>
    <w:p w:rsidR="00AD2CF5" w:rsidRDefault="00AD2CF5" w:rsidP="00AD2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каждого дня конкурсных прослушиваний размещаются на сайте конкурса и в социальных сетях.</w:t>
      </w:r>
    </w:p>
    <w:p w:rsidR="00AD2CF5" w:rsidRDefault="00AD2CF5" w:rsidP="00AD2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музыкальные произведения должны быть исполнены участниками наизусть на протяжении всех трех этапов конкурса.</w:t>
      </w:r>
    </w:p>
    <w:p w:rsidR="00AD2CF5" w:rsidRDefault="00AD2CF5" w:rsidP="00AD2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широко освещается по радио, телевидению и печатными СМИ. Во время конкурса будет осуществляться прямая трансляция всех выступлений на сайте конкурса.</w:t>
      </w:r>
    </w:p>
    <w:p w:rsidR="00AD2CF5" w:rsidRDefault="00AD2CF5" w:rsidP="00AD2C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лауреаты конкурса принимают участие в заключительном гала-концерте 01.04.2019 г. на безвозмездной основе.  </w:t>
      </w:r>
    </w:p>
    <w:p w:rsidR="00AD2CF5" w:rsidRDefault="00AD2CF5" w:rsidP="00AD2CF5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ПРОГРАММА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eastAsia="ru-RU"/>
        </w:rPr>
        <w:t>Младшая возрастная категория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Отборочное видео (не более 15 минут)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1. Полифоническое произведение И.С. Баха.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2. Этюд по выбору участника.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3. Свободная программа.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Предварительное прослушивание (не более 20 минут)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1. Первая часть классической сонаты по выбору (сонаты В.А. Моцарта,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Й. Гайдна, Ф.Э. Баха, Л.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ван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Бетховена).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2. Два этюда по выбору участника.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3. Свободная программа.</w:t>
      </w:r>
    </w:p>
    <w:p w:rsidR="00AD2CF5" w:rsidRDefault="00AD2CF5" w:rsidP="00AD2CF5">
      <w:pPr>
        <w:spacing w:after="0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Конкурсное прослушивание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Сольный тур (не более 25 минут)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1. Свободная программа.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Участник не может исполнять произведения, представленные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на отборочном туре и предварительном прослушивании (за исключением классической сонаты).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Финал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Концерт для фортепиано с оркестром (целиком) по выбору конкурсанта (исполняется в сопровождении симфонического оркестра).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eastAsia="ru-RU"/>
        </w:rPr>
        <w:t>Средняя возрастная категория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Отборочное видео (не более 20 минут)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1. Полифоническое произведение И.С. Баха.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2. Виртуозный этюд Ф. Шопена.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3. Свободная программа.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Предварительное прослушивание (не более 20 минут)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1. Классическая соната по выбору (сонаты В.А. Моцарта, Й. Гайдна,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Ф.Э. Баха, Л.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ван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Бетховена, Д.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Скарлатти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А. Солера). Допускается исполнение сонаты как целиком, так и только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части. </w:t>
      </w:r>
    </w:p>
    <w:p w:rsidR="00AD2CF5" w:rsidRDefault="00AD2CF5" w:rsidP="00AD2CF5">
      <w:pPr>
        <w:spacing w:after="0" w:line="240" w:lineRule="auto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При выборе сонат Д.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Скарлатти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или А. Солера необходимо исполнить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не менее двух сонат.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2. Два этюда по выбору участника, из них один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обязательно этюд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Ф. Шопена;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3. Свободная программа.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Конкурсное прослушивание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Сольный тур (не более 35 минут)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1. Свободная программа. Участник не может исполнять произведения, представленные на отборочном туре и предварительном прослушивании (за исключением сонат В.А. Моцарта, Й. Гайдна, Ф.Э. Баха, Л.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ван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Бетховена, Д.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Скарлатти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А. Солера).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2. Специальное задание: «Услышать будущее». Конкурсант должен исполнить одно или несколько произведений, отражающих, по его мнению, дальнейшие пути развития классической музыки и формы её исполнения. Допускается привлечение других музыкантов для воплощения поставленной задачи (количество исполнителей на сцене не ограничено), а также использование специальных технических средств. Длительность исполнения не должна превышать 10 минут.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Финал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Концерт для фортепиано с оркестром (целиком) по выбору конкурсанта (исполняется в сопровождении симфонического оркестра).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u w:val="single" w:color="000000"/>
          <w:bdr w:val="none" w:sz="0" w:space="0" w:color="auto" w:frame="1"/>
          <w:lang w:eastAsia="ru-RU"/>
        </w:rPr>
        <w:t>Старшая возрастная категория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Отборочное видео (не более 20 минут)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1. Полифоническое произведение И.С. Баха.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2. Этюд Ф. Шопена.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3. Свободная программа.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Предварительное прослушивание (не более 25 минут)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1. Классическая соната по выбору (сонаты  В.А. Моцарта, Й. Гайдна,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Ф.Э. Баха, Л.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ван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Бетховена, Д.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Скарлатти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А. Солера). Допускается исполнение сонаты целиком, либо только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части. </w:t>
      </w:r>
    </w:p>
    <w:p w:rsidR="00AD2CF5" w:rsidRDefault="00AD2CF5" w:rsidP="00AD2CF5">
      <w:pPr>
        <w:spacing w:after="0" w:line="240" w:lineRule="auto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При выборе сонат Д.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Скарлатти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или А. Солера необходимо исполнить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не менее двух сонат.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2. Виртуозный этюд Ф. Листа.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4. Этюд по выбору участника.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3. Свободная программа.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В этом туре не разрешается повторять произведения, представленные </w:t>
      </w: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на отборочном этапе.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Конкурсное прослушивание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Сольный тур (не более 45 минут)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1. Свободная программа. Участник не может исполнять произведения, представленные на отборочном туре и предварительном прослушивании (за исключением сонат В.А. Моцарта, Й. Гайдна, Ф.Э. Баха, Л.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ван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 Бетховена, Д. </w:t>
      </w:r>
      <w:proofErr w:type="spellStart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Скарлатти</w:t>
      </w:r>
      <w:proofErr w:type="spellEnd"/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 xml:space="preserve">, А. Солера).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2. Специальное задание: «Услышать будущее». Конкурсант должен исполнить одно или несколько произведений, отражающих, по его мнению, дальнейшие пути развития классической музыки и формы её исполнения. Допускается привлечение других музыкантов для воплощения поставленной задачи (количество исполнителей на сцене не ограничено), а также использование специальных технических средств. Длительность исполнения не должна превышать 15 минут.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Финал</w:t>
      </w:r>
    </w:p>
    <w:p w:rsidR="00AD2CF5" w:rsidRDefault="00AD2CF5" w:rsidP="00AD2CF5">
      <w:pPr>
        <w:spacing w:line="240" w:lineRule="auto"/>
        <w:ind w:firstLine="708"/>
        <w:jc w:val="both"/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Calibri"/>
          <w:color w:val="000000"/>
          <w:sz w:val="24"/>
          <w:szCs w:val="24"/>
          <w:bdr w:val="none" w:sz="0" w:space="0" w:color="auto" w:frame="1"/>
          <w:lang w:eastAsia="ru-RU"/>
        </w:rPr>
        <w:t>Концерт для фортепиано с оркестром (целиком) по выбору конкурсанта (исполняется в сопровождении симфонического оркестра).</w:t>
      </w:r>
    </w:p>
    <w:p w:rsidR="00AD2CF5" w:rsidRDefault="00AD2CF5" w:rsidP="00AD2CF5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ЖЮРИ КОНКУРСА</w:t>
      </w: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Выступление участников оценивает жюри в составе не более десяти человек. Решения жюри принимаются на основании оценочных анкет (разработанных и утвержденных Оргкомитетом) всех членов жюри с выставленными баллами каждому участнику конкурса. Решение жюри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 окончательным и пересмотру не подлежит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Жюри конкурса имеет право:</w:t>
      </w:r>
    </w:p>
    <w:p w:rsidR="00AD2CF5" w:rsidRDefault="00AD2CF5" w:rsidP="00AD2C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Распределять премии и Гран-при между участниками конкурса.</w:t>
      </w:r>
    </w:p>
    <w:p w:rsidR="00AD2CF5" w:rsidRDefault="00AD2CF5" w:rsidP="00AD2CF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Присуждать специальные и поощрительные призы и дипломы.</w:t>
      </w:r>
    </w:p>
    <w:p w:rsidR="00AD2CF5" w:rsidRDefault="00AD2CF5" w:rsidP="00AD2C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Оценочные анкеты всех членов жюри будут публиковаться после каждого этапа конкурса. Оценки полуфиналистов, прошедших в финал Конкурса, будут опубликованы сразу же после финала, чтобы не влиять на конкурсантов во время их выступлений в финале.</w:t>
      </w:r>
    </w:p>
    <w:p w:rsidR="00AD2CF5" w:rsidRDefault="00AD2CF5" w:rsidP="00AD2C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член жюри конкурса, является родственником или педагогом участника конкурса, он не имеет права голосовать при прослушивании данного участника.</w:t>
      </w:r>
    </w:p>
    <w:p w:rsidR="00AD2CF5" w:rsidRDefault="00AD2CF5" w:rsidP="00AD2CF5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голосовании в сольном туре, когда член жюри Конкурса не имеет права голоса, то вместо оценки данного члена жюри конкурсанту проставляется средний балл от оценок всех остальных членов жюри.</w:t>
      </w:r>
    </w:p>
    <w:p w:rsidR="00AD2CF5" w:rsidRDefault="00AD2CF5" w:rsidP="00AD2CF5">
      <w:pPr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голосовании в финале, если член жюри Конкурса является родственником или педагогом финалиста, то он не принимает участие в голосовании при оценке всех финалистов. </w:t>
      </w:r>
    </w:p>
    <w:p w:rsidR="00AD2CF5" w:rsidRDefault="00AD2CF5" w:rsidP="00AD2C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ПРЕМИИ И НАГРАДЫ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Младшая возрастная категория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Премия «Открытие»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200 000 рублей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премии для финалистов – по 50 000 рублей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Средняя возрастная категория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Премия «Достижение»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300 000 рублей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премии для финалистов – по 50 000 рублей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Старшая возрастная категория</w:t>
      </w:r>
    </w:p>
    <w:p w:rsidR="00AD2CF5" w:rsidRDefault="00AD2CF5" w:rsidP="00AD2CF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Гран-при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500 000 рублей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</w:p>
    <w:p w:rsidR="00AD2CF5" w:rsidRDefault="00AD2CF5" w:rsidP="00AD2CF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премии для финалистов 100 000 рублей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Учреждены три специальные премии по 50 000 рублей для педагогов, подготовивших конкурсантов-победителей в каждой из трех возрастных категорий.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Члены жюри, партнеры и спонсоры конкурса могут учредить специальные призы,  премии и награды, о которых будет сообщено дополнительно. 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Участникам, не прошедшим в финал, вручаются почетные дипломы. Участникам предварительных прослушиваний (второй этап конкурса) вручается сертификат участника.</w:t>
      </w:r>
    </w:p>
    <w:p w:rsidR="00AD2CF5" w:rsidRDefault="00AD2CF5" w:rsidP="00AD2C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Выплата денежных премий осуществляется путем перечисления денежных средств Организатором на расчетный счет победителей и финалистов конкурса или их законных представителей (родителей, опекунов) с удержанием налоговых платежей в соответствии с законодательством Российской Федерации.</w:t>
      </w: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ФИНАНСОВЫЕ УСЛОВИЯ</w:t>
      </w:r>
    </w:p>
    <w:p w:rsidR="00AD2CF5" w:rsidRDefault="00AD2CF5" w:rsidP="00AD2CF5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D2CF5" w:rsidRDefault="00AD2CF5" w:rsidP="00AD2CF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Конкурсантам, допущенным к конкурсным прослушиваниям, а также их сопровождающим (по одному на каждого участника) обеспечивается:</w:t>
      </w:r>
    </w:p>
    <w:p w:rsidR="00AD2CF5" w:rsidRDefault="00AD2CF5" w:rsidP="00AD2C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оплата авиаперелета или проезда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 ж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/д транспорте до Москвы и обратно; </w:t>
      </w:r>
    </w:p>
    <w:p w:rsidR="00AD2CF5" w:rsidRDefault="00AD2CF5" w:rsidP="00AD2C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трансфер из аэропорта/вокзала до места проживания и обратно; </w:t>
      </w:r>
    </w:p>
    <w:p w:rsidR="00AD2CF5" w:rsidRDefault="00AD2CF5" w:rsidP="00AD2C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питание и проживание в период с 26.03.2019г. до 02.04.2019г. (завтрак в гостинице). </w:t>
      </w:r>
    </w:p>
    <w:p w:rsidR="00AD2CF5" w:rsidRDefault="00AD2CF5" w:rsidP="00AD2CF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Оформление виз и иных документов, необходимых для въезда в Российскую Федерацию, осуществляется участниками самостоятельно, на основе оформленного Оргкомитетом приглашения.  </w:t>
      </w:r>
    </w:p>
    <w:p w:rsidR="00AD2CF5" w:rsidRDefault="00AD2CF5" w:rsidP="00AD2CF5">
      <w:pPr>
        <w:spacing w:after="0"/>
        <w:jc w:val="both"/>
        <w:rPr>
          <w:rFonts w:ascii="Times New Roman" w:hAnsi="Times New Roman"/>
          <w:color w:val="000000"/>
        </w:rPr>
      </w:pPr>
    </w:p>
    <w:p w:rsidR="00AD2CF5" w:rsidRDefault="00AD2CF5" w:rsidP="00AD2CF5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всем вопросам просьба обращаться в Оргкомитет Конкурса</w:t>
      </w:r>
    </w:p>
    <w:p w:rsidR="00AD2CF5" w:rsidRDefault="00AD2CF5" w:rsidP="00AD2CF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Контактное лицо – Ольга Федина</w:t>
      </w:r>
    </w:p>
    <w:p w:rsidR="00AD2CF5" w:rsidRDefault="00AD2CF5" w:rsidP="00AD2CF5">
      <w:pPr>
        <w:spacing w:after="0" w:line="240" w:lineRule="auto"/>
        <w:rPr>
          <w:rFonts w:ascii="CenturyGothicProCyr-Regular" w:hAnsi="CenturyGothicProCyr-Regular"/>
          <w:color w:val="000000"/>
          <w:sz w:val="24"/>
          <w:szCs w:val="24"/>
          <w:lang w:eastAsia="ru-RU"/>
        </w:rPr>
      </w:pPr>
      <w:proofErr w:type="gramStart"/>
      <w:r>
        <w:rPr>
          <w:rFonts w:ascii="CenturyGothicProCyr-Regular" w:hAnsi="CenturyGothicProCyr-Regular"/>
          <w:color w:val="000000"/>
          <w:sz w:val="24"/>
          <w:szCs w:val="24"/>
          <w:lang w:val="en-US" w:eastAsia="ru-RU"/>
        </w:rPr>
        <w:t>e</w:t>
      </w:r>
      <w:r>
        <w:rPr>
          <w:rFonts w:ascii="CenturyGothicProCyr-Regular" w:hAnsi="CenturyGothicProCyr-Regular"/>
          <w:color w:val="000000"/>
          <w:sz w:val="24"/>
          <w:szCs w:val="24"/>
          <w:lang w:eastAsia="ru-RU"/>
        </w:rPr>
        <w:t>-</w:t>
      </w:r>
      <w:r>
        <w:rPr>
          <w:rFonts w:ascii="CenturyGothicProCyr-Regular" w:hAnsi="CenturyGothicProCyr-Regular"/>
          <w:color w:val="000000"/>
          <w:sz w:val="24"/>
          <w:szCs w:val="24"/>
          <w:lang w:val="en-US" w:eastAsia="ru-RU"/>
        </w:rPr>
        <w:t>mail</w:t>
      </w:r>
      <w:proofErr w:type="gramEnd"/>
      <w:r>
        <w:rPr>
          <w:rFonts w:ascii="CenturyGothicProCyr-Regular" w:hAnsi="CenturyGothicProCyr-Regular"/>
          <w:color w:val="000000"/>
          <w:sz w:val="24"/>
          <w:szCs w:val="24"/>
          <w:lang w:eastAsia="ru-RU"/>
        </w:rPr>
        <w:t xml:space="preserve">: </w:t>
      </w:r>
      <w:hyperlink r:id="rId7" w:history="1">
        <w:r>
          <w:rPr>
            <w:rStyle w:val="a3"/>
            <w:rFonts w:ascii="CenturyGothicProCyr-Regular" w:hAnsi="CenturyGothicProCyr-Regular"/>
            <w:color w:val="000000"/>
            <w:sz w:val="24"/>
            <w:szCs w:val="24"/>
            <w:lang w:val="en-US" w:eastAsia="ru-RU"/>
          </w:rPr>
          <w:t>info</w:t>
        </w:r>
        <w:r>
          <w:rPr>
            <w:rStyle w:val="a3"/>
            <w:rFonts w:ascii="CenturyGothicProCyr-Regular" w:hAnsi="CenturyGothicProCyr-Regular"/>
            <w:color w:val="000000"/>
            <w:sz w:val="24"/>
            <w:szCs w:val="24"/>
            <w:lang w:eastAsia="ru-RU"/>
          </w:rPr>
          <w:t>@</w:t>
        </w:r>
        <w:proofErr w:type="spellStart"/>
        <w:r>
          <w:rPr>
            <w:rStyle w:val="a3"/>
            <w:rFonts w:ascii="CenturyGothicProCyr-Regular" w:hAnsi="CenturyGothicProCyr-Regular"/>
            <w:color w:val="000000"/>
            <w:sz w:val="24"/>
            <w:szCs w:val="24"/>
            <w:lang w:val="en-US" w:eastAsia="ru-RU"/>
          </w:rPr>
          <w:t>krainevcompetition</w:t>
        </w:r>
        <w:proofErr w:type="spellEnd"/>
        <w:r>
          <w:rPr>
            <w:rStyle w:val="a3"/>
            <w:rFonts w:ascii="CenturyGothicProCyr-Regular" w:hAnsi="CenturyGothicProCyr-Regular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CenturyGothicProCyr-Regular" w:hAnsi="CenturyGothicProCyr-Regular"/>
            <w:color w:val="000000"/>
            <w:sz w:val="24"/>
            <w:szCs w:val="24"/>
            <w:lang w:val="en-US" w:eastAsia="ru-RU"/>
          </w:rPr>
          <w:t>com</w:t>
        </w:r>
      </w:hyperlink>
      <w:r>
        <w:rPr>
          <w:rFonts w:ascii="CenturyGothicProCyr-Regular" w:hAnsi="CenturyGothicProCyr-Regular"/>
          <w:color w:val="000000"/>
          <w:sz w:val="24"/>
          <w:szCs w:val="24"/>
          <w:lang w:eastAsia="ru-RU"/>
        </w:rPr>
        <w:t xml:space="preserve"> </w:t>
      </w:r>
    </w:p>
    <w:p w:rsidR="00AD2CF5" w:rsidRDefault="00AD2CF5" w:rsidP="00AD2CF5">
      <w:pPr>
        <w:spacing w:after="0" w:line="240" w:lineRule="auto"/>
        <w:rPr>
          <w:rFonts w:ascii="CenturyGothicProCyr-Regular" w:hAnsi="CenturyGothicProCyr-Regular"/>
          <w:color w:val="000000"/>
          <w:sz w:val="24"/>
          <w:szCs w:val="24"/>
          <w:lang w:eastAsia="ru-RU"/>
        </w:rPr>
      </w:pPr>
      <w:r>
        <w:rPr>
          <w:rFonts w:ascii="CenturyGothicProCyr-Regular" w:hAnsi="CenturyGothicProCyr-Regular"/>
          <w:color w:val="000000"/>
          <w:sz w:val="24"/>
          <w:szCs w:val="24"/>
          <w:lang w:eastAsia="ru-RU"/>
        </w:rPr>
        <w:t>Тел: +7 (495) 730 7056</w:t>
      </w:r>
    </w:p>
    <w:p w:rsidR="00AD2CF5" w:rsidRDefault="00AD2CF5" w:rsidP="00AD2CF5">
      <w:pPr>
        <w:spacing w:after="0" w:line="240" w:lineRule="auto"/>
        <w:rPr>
          <w:rFonts w:ascii="CenturyGothicProCyr-Regular" w:hAnsi="CenturyGothicProCyr-Regular"/>
          <w:color w:val="000000"/>
          <w:sz w:val="24"/>
          <w:szCs w:val="24"/>
          <w:lang w:eastAsia="ru-RU"/>
        </w:rPr>
      </w:pPr>
      <w:r>
        <w:rPr>
          <w:rFonts w:ascii="CenturyGothicProCyr-Regular" w:hAnsi="CenturyGothicProCyr-Regular"/>
          <w:color w:val="000000"/>
          <w:sz w:val="24"/>
          <w:szCs w:val="24"/>
          <w:lang w:eastAsia="ru-RU"/>
        </w:rPr>
        <w:t>+7 (968) 071 6597</w:t>
      </w:r>
    </w:p>
    <w:p w:rsidR="008524CA" w:rsidRDefault="008524CA"/>
    <w:sectPr w:rsidR="008524CA" w:rsidSect="0085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GothicProCyr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2FC9"/>
    <w:multiLevelType w:val="hybridMultilevel"/>
    <w:tmpl w:val="D4322314"/>
    <w:styleLink w:val="Stileimportato1"/>
    <w:lvl w:ilvl="0" w:tplc="0FF44D4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DD4C426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6A5B82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CBA54A6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460F3B2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EC0A964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CF0B0C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70EA27E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AC08388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198A698B"/>
    <w:multiLevelType w:val="hybridMultilevel"/>
    <w:tmpl w:val="D4322314"/>
    <w:numStyleLink w:val="Stileimportato1"/>
  </w:abstractNum>
  <w:abstractNum w:abstractNumId="2">
    <w:nsid w:val="1D6017F0"/>
    <w:multiLevelType w:val="hybridMultilevel"/>
    <w:tmpl w:val="F5429BA0"/>
    <w:styleLink w:val="Stileimportato11"/>
    <w:lvl w:ilvl="0" w:tplc="F2FEABA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B6A33CC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88AB504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2A8D20C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E2DC72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516BC50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5FA77E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5E4C78C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520DAC0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1E863D86"/>
    <w:multiLevelType w:val="multilevel"/>
    <w:tmpl w:val="28629D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D20AE"/>
    <w:multiLevelType w:val="hybridMultilevel"/>
    <w:tmpl w:val="8E7A8146"/>
    <w:numStyleLink w:val="Trattino1"/>
  </w:abstractNum>
  <w:abstractNum w:abstractNumId="5">
    <w:nsid w:val="3AB61DF3"/>
    <w:multiLevelType w:val="hybridMultilevel"/>
    <w:tmpl w:val="93E437D6"/>
    <w:numStyleLink w:val="Stileimportato7"/>
  </w:abstractNum>
  <w:abstractNum w:abstractNumId="6">
    <w:nsid w:val="495910A5"/>
    <w:multiLevelType w:val="hybridMultilevel"/>
    <w:tmpl w:val="93E437D6"/>
    <w:styleLink w:val="Stileimportato7"/>
    <w:lvl w:ilvl="0" w:tplc="76FC43A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19E412E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6E2C9D2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38BC3E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BF857CE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F0A1514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C0346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9F2747A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3ACCB54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497C701F"/>
    <w:multiLevelType w:val="multilevel"/>
    <w:tmpl w:val="2E1074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154E6"/>
    <w:multiLevelType w:val="hybridMultilevel"/>
    <w:tmpl w:val="F5429BA0"/>
    <w:numStyleLink w:val="Stileimportato11"/>
  </w:abstractNum>
  <w:abstractNum w:abstractNumId="9">
    <w:nsid w:val="74A248DD"/>
    <w:multiLevelType w:val="hybridMultilevel"/>
    <w:tmpl w:val="25B05D44"/>
    <w:styleLink w:val="Stileimportato9"/>
    <w:lvl w:ilvl="0" w:tplc="6252436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10CCF08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9F6EB56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A5A81F2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14277B2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2015A2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76010B8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2AC76A8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FD80DC4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>
    <w:nsid w:val="75CC5676"/>
    <w:multiLevelType w:val="hybridMultilevel"/>
    <w:tmpl w:val="25B05D44"/>
    <w:numStyleLink w:val="Stileimportato9"/>
  </w:abstractNum>
  <w:abstractNum w:abstractNumId="11">
    <w:nsid w:val="7FE0143E"/>
    <w:multiLevelType w:val="hybridMultilevel"/>
    <w:tmpl w:val="8E7A8146"/>
    <w:styleLink w:val="Trattino1"/>
    <w:lvl w:ilvl="0" w:tplc="0034489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5989546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7FC72C2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132D8A8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D082E62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40A34C2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E841268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E605BDA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E24A5E8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9"/>
        <w:szCs w:val="29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lvl w:ilvl="0" w:tplc="27E2943E">
        <w:start w:val="1"/>
        <w:numFmt w:val="bullet"/>
        <w:lvlText w:val="-"/>
        <w:lvlJc w:val="left"/>
        <w:pPr>
          <w:tabs>
            <w:tab w:val="left" w:pos="26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9250A908">
        <w:start w:val="1"/>
        <w:numFmt w:val="bullet"/>
        <w:lvlText w:val="-"/>
        <w:lvlJc w:val="left"/>
        <w:pPr>
          <w:tabs>
            <w:tab w:val="left" w:pos="262"/>
          </w:tabs>
          <w:ind w:left="4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2">
      <w:lvl w:ilvl="2" w:tplc="4224DCC0">
        <w:start w:val="1"/>
        <w:numFmt w:val="bullet"/>
        <w:lvlText w:val="-"/>
        <w:lvlJc w:val="left"/>
        <w:pPr>
          <w:tabs>
            <w:tab w:val="left" w:pos="262"/>
          </w:tabs>
          <w:ind w:left="7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3">
      <w:lvl w:ilvl="3" w:tplc="57A83806">
        <w:start w:val="1"/>
        <w:numFmt w:val="bullet"/>
        <w:lvlText w:val="-"/>
        <w:lvlJc w:val="left"/>
        <w:pPr>
          <w:tabs>
            <w:tab w:val="left" w:pos="262"/>
          </w:tabs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4">
      <w:lvl w:ilvl="4" w:tplc="AB4CF23C">
        <w:start w:val="1"/>
        <w:numFmt w:val="bullet"/>
        <w:lvlText w:val="-"/>
        <w:lvlJc w:val="left"/>
        <w:pPr>
          <w:tabs>
            <w:tab w:val="left" w:pos="262"/>
          </w:tabs>
          <w:ind w:left="12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5">
      <w:lvl w:ilvl="5" w:tplc="8FCC1EB8">
        <w:start w:val="1"/>
        <w:numFmt w:val="bullet"/>
        <w:lvlText w:val="-"/>
        <w:lvlJc w:val="left"/>
        <w:pPr>
          <w:tabs>
            <w:tab w:val="left" w:pos="262"/>
          </w:tabs>
          <w:ind w:left="14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6">
      <w:lvl w:ilvl="6" w:tplc="D2825FDC">
        <w:start w:val="1"/>
        <w:numFmt w:val="bullet"/>
        <w:lvlText w:val="-"/>
        <w:lvlJc w:val="left"/>
        <w:pPr>
          <w:tabs>
            <w:tab w:val="left" w:pos="262"/>
          </w:tabs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7">
      <w:lvl w:ilvl="7" w:tplc="EA380D18">
        <w:start w:val="1"/>
        <w:numFmt w:val="bullet"/>
        <w:lvlText w:val="-"/>
        <w:lvlJc w:val="left"/>
        <w:pPr>
          <w:tabs>
            <w:tab w:val="left" w:pos="262"/>
          </w:tabs>
          <w:ind w:left="19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  <w:lvlOverride w:ilvl="8">
      <w:lvl w:ilvl="8" w:tplc="D0165424">
        <w:start w:val="1"/>
        <w:numFmt w:val="bullet"/>
        <w:lvlText w:val="-"/>
        <w:lvlJc w:val="left"/>
        <w:pPr>
          <w:tabs>
            <w:tab w:val="left" w:pos="262"/>
          </w:tabs>
          <w:ind w:left="21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u w:val="none"/>
          <w:effect w:val="none"/>
          <w:vertAlign w:val="baseline"/>
        </w:rPr>
      </w:lvl>
    </w:lvlOverride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F5"/>
    <w:rsid w:val="005E4E44"/>
    <w:rsid w:val="008524CA"/>
    <w:rsid w:val="00A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2C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CF5"/>
    <w:pPr>
      <w:ind w:left="720"/>
      <w:contextualSpacing/>
    </w:pPr>
  </w:style>
  <w:style w:type="numbering" w:customStyle="1" w:styleId="Stileimportato1">
    <w:name w:val="Stile importato 1"/>
    <w:rsid w:val="00AD2CF5"/>
    <w:pPr>
      <w:numPr>
        <w:numId w:val="9"/>
      </w:numPr>
    </w:pPr>
  </w:style>
  <w:style w:type="numbering" w:customStyle="1" w:styleId="Stileimportato11">
    <w:name w:val="Stile importato 11"/>
    <w:rsid w:val="00AD2CF5"/>
    <w:pPr>
      <w:numPr>
        <w:numId w:val="10"/>
      </w:numPr>
    </w:pPr>
  </w:style>
  <w:style w:type="numbering" w:customStyle="1" w:styleId="Stileimportato7">
    <w:name w:val="Stile importato 7"/>
    <w:rsid w:val="00AD2CF5"/>
    <w:pPr>
      <w:numPr>
        <w:numId w:val="11"/>
      </w:numPr>
    </w:pPr>
  </w:style>
  <w:style w:type="numbering" w:customStyle="1" w:styleId="Stileimportato9">
    <w:name w:val="Stile importato 9"/>
    <w:rsid w:val="00AD2CF5"/>
    <w:pPr>
      <w:numPr>
        <w:numId w:val="12"/>
      </w:numPr>
    </w:pPr>
  </w:style>
  <w:style w:type="numbering" w:customStyle="1" w:styleId="Trattino1">
    <w:name w:val="Trattino1"/>
    <w:rsid w:val="00AD2CF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D2C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CF5"/>
    <w:pPr>
      <w:ind w:left="720"/>
      <w:contextualSpacing/>
    </w:pPr>
  </w:style>
  <w:style w:type="numbering" w:customStyle="1" w:styleId="Stileimportato1">
    <w:name w:val="Stile importato 1"/>
    <w:rsid w:val="00AD2CF5"/>
    <w:pPr>
      <w:numPr>
        <w:numId w:val="9"/>
      </w:numPr>
    </w:pPr>
  </w:style>
  <w:style w:type="numbering" w:customStyle="1" w:styleId="Stileimportato11">
    <w:name w:val="Stile importato 11"/>
    <w:rsid w:val="00AD2CF5"/>
    <w:pPr>
      <w:numPr>
        <w:numId w:val="10"/>
      </w:numPr>
    </w:pPr>
  </w:style>
  <w:style w:type="numbering" w:customStyle="1" w:styleId="Stileimportato7">
    <w:name w:val="Stile importato 7"/>
    <w:rsid w:val="00AD2CF5"/>
    <w:pPr>
      <w:numPr>
        <w:numId w:val="11"/>
      </w:numPr>
    </w:pPr>
  </w:style>
  <w:style w:type="numbering" w:customStyle="1" w:styleId="Stileimportato9">
    <w:name w:val="Stile importato 9"/>
    <w:rsid w:val="00AD2CF5"/>
    <w:pPr>
      <w:numPr>
        <w:numId w:val="12"/>
      </w:numPr>
    </w:pPr>
  </w:style>
  <w:style w:type="numbering" w:customStyle="1" w:styleId="Trattino1">
    <w:name w:val="Trattino1"/>
    <w:rsid w:val="00AD2CF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rainevcompeti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ainevcompeti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Хураскина Ирина Сергеевна</dc:creator>
  <cp:lastModifiedBy>Попова Наталья</cp:lastModifiedBy>
  <cp:revision>2</cp:revision>
  <dcterms:created xsi:type="dcterms:W3CDTF">2018-09-03T12:13:00Z</dcterms:created>
  <dcterms:modified xsi:type="dcterms:W3CDTF">2018-09-03T12:13:00Z</dcterms:modified>
</cp:coreProperties>
</file>