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06" w:rsidRDefault="00F176EE">
      <w:pPr>
        <w:pStyle w:val="ConsPlusNormal"/>
        <w:jc w:val="right"/>
        <w:outlineLvl w:val="0"/>
      </w:pPr>
      <w:r>
        <w:t>Утверждено</w:t>
      </w:r>
    </w:p>
    <w:p w:rsidR="00734306" w:rsidRDefault="00F176EE">
      <w:pPr>
        <w:pStyle w:val="ConsPlusNormal"/>
        <w:jc w:val="right"/>
      </w:pPr>
      <w:r>
        <w:t>постановлением Правительства</w:t>
      </w:r>
    </w:p>
    <w:p w:rsidR="00734306" w:rsidRDefault="00F176EE">
      <w:pPr>
        <w:pStyle w:val="ConsPlusNormal"/>
        <w:jc w:val="right"/>
      </w:pPr>
      <w:r>
        <w:t>Архангельской области</w:t>
      </w:r>
    </w:p>
    <w:p w:rsidR="00734306" w:rsidRDefault="00F176EE">
      <w:pPr>
        <w:pStyle w:val="ConsPlusNormal"/>
        <w:jc w:val="right"/>
      </w:pPr>
      <w:r>
        <w:t>от 12.10.2012 N 461-пп</w:t>
      </w:r>
    </w:p>
    <w:p w:rsidR="00734306" w:rsidRDefault="00734306">
      <w:pPr>
        <w:pStyle w:val="ConsPlusNormal"/>
        <w:ind w:firstLine="540"/>
        <w:jc w:val="both"/>
      </w:pPr>
    </w:p>
    <w:p w:rsidR="00734306" w:rsidRPr="007A5AA9" w:rsidRDefault="00F176EE">
      <w:pPr>
        <w:pStyle w:val="ConsPlusTitle"/>
        <w:jc w:val="center"/>
        <w:rPr>
          <w:szCs w:val="24"/>
        </w:rPr>
      </w:pPr>
      <w:bookmarkStart w:id="0" w:name="P5"/>
      <w:bookmarkEnd w:id="0"/>
      <w:r w:rsidRPr="007A5AA9">
        <w:rPr>
          <w:szCs w:val="24"/>
        </w:rPr>
        <w:t>ПОЛОЖЕНИЕ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О ПОРЯДКЕ И УСЛОВИЯХ ПРЕДОСТАВЛЕНИЯ СУБСИДИЙ ИЗ ОБЛАСТНОГО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БЮДЖЕТА БЮДЖЕТАМ МУНИЦИПАЛЬНЫХ РАЙОНОВ, МУНИЦИПАЛЬНЫХ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ОКРУГОВ, ГОРОДСКИХ ОКРУГОВ, ГОРОДСКИХ И СЕЛЬСКИХ ПОСЕЛЕНИЙ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АРХАНГЕЛЬСКОЙ ОБЛАСТИ НА МОДЕРНИЗАЦИЮ МУНИЦИПАЛЬНЫХ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УЧРЕЖДЕНИЙ КУЛЬТУРЫ МУНИЦИПАЛЬНЫХ ОБРАЗОВАНИЙ АРХАНГЕЛЬСКОЙ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ОБЛАСТИ В ЧАСТИ СОЗДАНИЯ ДЕТСКИХ КУЛЬТУРНО-ПРОСВЕТИТЕЛЬСКИХ</w:t>
      </w:r>
    </w:p>
    <w:p w:rsidR="00734306" w:rsidRPr="007A5AA9" w:rsidRDefault="00F176EE">
      <w:pPr>
        <w:pStyle w:val="ConsPlusTitle"/>
        <w:jc w:val="center"/>
        <w:rPr>
          <w:szCs w:val="24"/>
        </w:rPr>
      </w:pPr>
      <w:r w:rsidRPr="007A5AA9">
        <w:rPr>
          <w:szCs w:val="24"/>
        </w:rPr>
        <w:t>ЦЕНТРОВ НА БАЗЕ УКАЗАННЫХ УЧРЕЖДЕНИЙ КУЛЬТУРЫ</w:t>
      </w:r>
    </w:p>
    <w:p w:rsidR="00734306" w:rsidRPr="002C640B" w:rsidRDefault="00734306">
      <w:pPr>
        <w:pStyle w:val="ConsPlusNormal"/>
        <w:spacing w:after="1"/>
        <w:rPr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34306" w:rsidRPr="002C64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306" w:rsidRPr="002C640B" w:rsidRDefault="0073430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306" w:rsidRPr="002C640B" w:rsidRDefault="0073430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4306" w:rsidRPr="002C640B" w:rsidRDefault="00F176EE">
            <w:pPr>
              <w:pStyle w:val="ConsPlusNormal"/>
              <w:jc w:val="center"/>
              <w:rPr>
                <w:sz w:val="16"/>
                <w:szCs w:val="16"/>
              </w:rPr>
            </w:pPr>
            <w:r w:rsidRPr="002C640B">
              <w:rPr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734306" w:rsidRPr="002C640B" w:rsidRDefault="00F176EE">
            <w:pPr>
              <w:pStyle w:val="ConsPlusNormal"/>
              <w:jc w:val="center"/>
              <w:rPr>
                <w:sz w:val="16"/>
                <w:szCs w:val="16"/>
              </w:rPr>
            </w:pPr>
            <w:r w:rsidRPr="002C640B">
              <w:rPr>
                <w:color w:val="392C69"/>
                <w:sz w:val="16"/>
                <w:szCs w:val="16"/>
              </w:rPr>
              <w:t xml:space="preserve">(введено </w:t>
            </w:r>
            <w:hyperlink r:id="rId6" w:tooltip="Постановление Правительства Архангельской области от 12.02.2026 N 89-пп &quot;О внесении изменений в постановление Правительства Архангельской области от 12 октября 2012 года N 461-пп&quot; {КонсультантПлюс}">
              <w:r w:rsidRPr="002C640B">
                <w:rPr>
                  <w:color w:val="0000FF"/>
                  <w:sz w:val="16"/>
                  <w:szCs w:val="16"/>
                </w:rPr>
                <w:t>постановлением</w:t>
              </w:r>
            </w:hyperlink>
            <w:r w:rsidRPr="002C640B">
              <w:rPr>
                <w:color w:val="392C69"/>
                <w:sz w:val="16"/>
                <w:szCs w:val="16"/>
              </w:rPr>
              <w:t xml:space="preserve"> Правительства Архангельской области</w:t>
            </w:r>
          </w:p>
          <w:p w:rsidR="00734306" w:rsidRPr="002C640B" w:rsidRDefault="00F176EE">
            <w:pPr>
              <w:pStyle w:val="ConsPlusNormal"/>
              <w:jc w:val="center"/>
              <w:rPr>
                <w:sz w:val="16"/>
                <w:szCs w:val="16"/>
              </w:rPr>
            </w:pPr>
            <w:r w:rsidRPr="002C640B">
              <w:rPr>
                <w:color w:val="392C69"/>
                <w:sz w:val="16"/>
                <w:szCs w:val="16"/>
              </w:rPr>
              <w:t>от 12.02.2026 N 89-пп)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306" w:rsidRPr="002C640B" w:rsidRDefault="00734306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734306" w:rsidRPr="002C640B" w:rsidRDefault="00734306">
      <w:pPr>
        <w:pStyle w:val="ConsPlusNormal"/>
        <w:ind w:firstLine="540"/>
        <w:jc w:val="both"/>
        <w:rPr>
          <w:sz w:val="16"/>
          <w:szCs w:val="16"/>
        </w:rPr>
      </w:pPr>
    </w:p>
    <w:p w:rsidR="00734306" w:rsidRPr="002C640B" w:rsidRDefault="00F176EE">
      <w:pPr>
        <w:pStyle w:val="ConsPlusTitle"/>
        <w:jc w:val="center"/>
        <w:outlineLvl w:val="1"/>
        <w:rPr>
          <w:sz w:val="16"/>
          <w:szCs w:val="16"/>
        </w:rPr>
      </w:pPr>
      <w:r w:rsidRPr="002C640B">
        <w:rPr>
          <w:sz w:val="16"/>
          <w:szCs w:val="16"/>
        </w:rPr>
        <w:t>I. Общие положения</w:t>
      </w:r>
    </w:p>
    <w:p w:rsidR="00734306" w:rsidRPr="002C640B" w:rsidRDefault="00734306">
      <w:pPr>
        <w:pStyle w:val="ConsPlusNormal"/>
        <w:ind w:firstLine="540"/>
        <w:jc w:val="both"/>
        <w:rPr>
          <w:sz w:val="16"/>
          <w:szCs w:val="16"/>
        </w:rPr>
      </w:pPr>
    </w:p>
    <w:p w:rsidR="00734306" w:rsidRDefault="00F176EE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со </w:t>
      </w:r>
      <w:hyperlink r:id="rId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85</w:t>
        </w:r>
      </w:hyperlink>
      <w:r>
        <w:t xml:space="preserve"> и </w:t>
      </w:r>
      <w:hyperlink r:id="rId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139</w:t>
        </w:r>
      </w:hyperlink>
      <w:r>
        <w:t xml:space="preserve"> Бюджетного кодекса Российской Федерации, </w:t>
      </w:r>
      <w:hyperlink r:id="rId9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пунктом 40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10" w:tooltip="Постановление Правительства РФ от 15.04.2014 N 317 (ред. от 25.12.2025) &quot;Об утверждении государственной программы Российской Федерации &quot;Развитие культуры&quot; (с изм. и доп., вступ. в силу с 01.01.2026)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модернизацию учреждений культуры, включая создание детских культурно-просветительских центров на базе учреждений культуры (приложение N 43 к государственной программе Российской Федерации "Развитие культуры", утвержденной постановлением Правительства Российской Федерации от 15 апреля 2014 года N 317) (далее - Правила предоставления и распределения субсидий), устанавливает порядок и условия предоставления субсидий из областного бюджета бюджетам муниципальных районов, муниципальных округов, городских округов, городских и сельских поселений Архангельской области на модернизацию муниципальных учреждений культуры муниципальных образований Архангельской области (далее соответственно - местный бюджет, муниципальное образование, учреждение культуры) в части создания детских культурно-просветительских центров на базе учреждений культуры в целях реализации национального проекта "Семья" (далее соответственно - субсидия, детский культурно-просветительский центр).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2. Для целей настоящего Положения используются понятия в значениях, определенных Правилами предоставления и распределения субсидий.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3. Главным распорядителем средств областного бюджета, предусмотренных на предоставление субсидий, является министерство культуры и туризма Архангельской области (далее - министерство).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4. Субсидии предоставляются местным бюджетам в пределах бюджетных ассигнований, предусмотренных министерству в областном законе об областном бюджете на соответствующий финансовый год и на плановый период, в соответствии со сводной бюджетной росписью областного бюджета, доведенными лимитами бюджетных обязательств и предельными объемами финансирования на реализацию мероприятия (результата) "Созданы детские культурно-просветительские центры на базе учреждений культуры" регионального проекта "Семейные ценности и инфраструктура культуры (Архангельская область)", являющегося структурным элементом государственной </w:t>
      </w:r>
      <w:hyperlink r:id="rId11" w:tooltip="Постановление Правительства Архангельской области от 12.10.2012 N 461-пп (ред. от 19.12.2025) &quot;О государственной программе Архангельской области &quot;Культура Русского Севера&quot; (с изм. и доп., вступающими в силу с 01.01.2026) ------------ Недействующая редакция {Ко">
        <w:r>
          <w:rPr>
            <w:color w:val="0000FF"/>
          </w:rPr>
          <w:t>программы</w:t>
        </w:r>
      </w:hyperlink>
      <w:r>
        <w:t xml:space="preserve"> Архангельской области "Культура Русского Севера".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Title"/>
        <w:jc w:val="center"/>
        <w:outlineLvl w:val="1"/>
      </w:pPr>
      <w:r>
        <w:t>II. Условия предоставления субсидий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Normal"/>
        <w:ind w:firstLine="540"/>
        <w:jc w:val="both"/>
      </w:pPr>
      <w:r>
        <w:t>5. Субсидии предоставляются по итогам организованного Министерством культуры Российской Федерации (далее - Минкультуры России) отбора субъектов Российской Федерации для предоставления субсидий (далее - отбор).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6. Участниками отбора являются органы местного самоуправления муниципальных образований, представившие в министерство заявки на участие в отборе (далее соответственно - заявка, органы местного самоуправления).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7. Субсидии предоставляются местному бюджету при соблюдении следующих условий: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1" w:name="P29"/>
      <w:bookmarkEnd w:id="1"/>
      <w:r>
        <w:t xml:space="preserve">1) включение мероприятия в утвержденную муниципальную программу и (или) структурный элемент утвержденной муниципальной программы (далее - муниципальная программа) и соответствие данного мероприятия соответствующему мероприятию структурного элемента государственной </w:t>
      </w:r>
      <w:hyperlink r:id="rId12" w:tooltip="Постановление Правительства Архангельской области от 12.10.2012 N 461-пп (ред. от 19.12.2025) &quot;О государственной программе Архангельской области &quot;Культура Русского Севера&quot; (с изм. и доп., вступающими в силу с 01.01.2026) ------------ Недействующая редакция {Ко">
        <w:r>
          <w:rPr>
            <w:color w:val="0000FF"/>
          </w:rPr>
          <w:t>программы</w:t>
        </w:r>
      </w:hyperlink>
      <w:r>
        <w:t xml:space="preserve"> Архангельской области "Культура Русского Севера";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2" w:name="P30"/>
      <w:bookmarkEnd w:id="2"/>
      <w:r>
        <w:t>2) обеспечение софинансирования расходных обязательств за счет средств местного бюджета, предусмотренных муниципальной программой, в размере не менее двух процентов от общего объема затрат, планируемых на реализацию мероприятий;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4) возврат муниципальным образованием средств субсидии в случае, предусмотренном </w:t>
      </w:r>
      <w:hyperlink r:id="rId13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пунктом 17</w:t>
        </w:r>
      </w:hyperlink>
      <w: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 муниципальных округов и городских округов, городских и сельских поселений Архангельской области, утвержденных постановлением Правительства Архангельской области от 26 декабря 2017 года N 637-пп.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3" w:name="P33"/>
      <w:bookmarkEnd w:id="3"/>
      <w:r>
        <w:t>8. Средства субсидии используются: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1) на текущий ремонт, в том числе визуальное оформление предоставленных для создания детских культурно-просветительских центров помещений (в том числе на закупку расходных материалов);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2) на приобретение оборудования, технических средств и прочих основных средств, необходимых для осуществления работы детских культурно-просветительских центров (включая доставку, погрузочно-разгрузочные работы, монтаж, установку и пусконаладочные работы), в соответствии с целями детского культурно-просветительского центра по профилю деятельности учреждения культуры;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3) на 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радиоинформирования и ориентирования </w:t>
      </w:r>
      <w:r>
        <w:lastRenderedPageBreak/>
        <w:t>лиц с нарушением зрения, тактильно-контрастные наземные и напольные указатели, текстофон, оборудование для тифлокомментирования и сурдоперевода и др.), включая доставку, монтаж, демонтаж, установку, погрузочно-разгрузочные работы, пусконаладочные работы и обслуживание;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4) на создание мультимедийного контента для организации работы в детском культурно-просветительском центре с использованием программного обеспечения, приобретаемого в соответствии с требованиями Федерального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в части предоставления национального режима;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5) на приобретение программного обеспечения, технического и технологического оборудования, необходимых для оснащения детских культурно-просветительских центров, включая доставку, монтаж, демонтаж и погрузочно-разгрузочные работы;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6) на обеспечение профессиональной переподготовки и повышения квалификации работников учреждений культуры, непосредственно осуществляющих деятельность в детских культурно-просветительских центрах.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Title"/>
        <w:jc w:val="center"/>
        <w:outlineLvl w:val="1"/>
      </w:pPr>
      <w:r>
        <w:t>III. Порядок предоставления субсидий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Normal"/>
        <w:ind w:firstLine="540"/>
        <w:jc w:val="both"/>
      </w:pPr>
      <w:r>
        <w:t>9. Министерство организует размещение извещения о проведении отбора (далее - извещение) на официальном сайте Правительства Архангельской области в информационно-телекоммуникационной сети "Интернет" не позднее чем за один рабочий день до дня начала приема документов для участия в отборе.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10. Извещение содержит следующие сведения: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1) место, время и срок приема документов для участия в отборе;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2) перечень документов для участия в отборе;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3) наименование, адрес и контактная информация министерства;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4) дату, время и место проведения отбора;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5) </w:t>
      </w:r>
      <w:hyperlink w:anchor="P107" w:tooltip="                                                                    (форма)">
        <w:r>
          <w:rPr>
            <w:color w:val="0000FF"/>
          </w:rPr>
          <w:t>заявку</w:t>
        </w:r>
      </w:hyperlink>
      <w:r>
        <w:t xml:space="preserve"> по форме согласно приложению к настоящему Положению;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6) проект соглашения.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4" w:name="P51"/>
      <w:bookmarkEnd w:id="4"/>
      <w:r>
        <w:t>11. Для участия в отборе органы местного самоуправления в срок, указанный в извещении, представляют в министерство заявку с приложением следующих документов: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1) заполненную анкету по форме, утвержденной Минкультуры России;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2) концепцию и дизайн-концепцию (с обязательной фотофиксацией отдельно выделенного помещения (помещений) в учреждении культуры, где планируется размещение детского культурно-просветительского центра);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3) предварительную смету расходов на планируемые мероприятия, предусмотренные </w:t>
      </w:r>
      <w:hyperlink w:anchor="P33" w:tooltip="8. Средства субсидии используются:">
        <w:r>
          <w:rPr>
            <w:color w:val="0000FF"/>
          </w:rPr>
          <w:t>пунктом 8</w:t>
        </w:r>
      </w:hyperlink>
      <w:r>
        <w:t xml:space="preserve"> настоящего Положения;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4) план организации и проведения культурно-просветительских, социально значимых </w:t>
      </w:r>
      <w:r>
        <w:lastRenderedPageBreak/>
        <w:t>мероприятий на следующий календарный год после календарного года создания детского культурно-просветительского центра.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В заявку не подлежат включению учреждения культуры, получившие финансирование на создание модельных муниципальных библиотек в соответствии с </w:t>
      </w:r>
      <w:hyperlink r:id="rId15" w:tooltip="Постановление Правительства Архангельской области от 12.10.2012 N 461-пп (ред. от 19.12.2025) &quot;О государственной программе Архангельской области &quot;Культура Русского Севера&quot; (с изм. и доп., вступающими в силу с 01.01.2026) ------------ Недействующая редакция {Ко">
        <w:r>
          <w:rPr>
            <w:color w:val="0000FF"/>
          </w:rPr>
          <w:t>Положением</w:t>
        </w:r>
      </w:hyperlink>
      <w:r>
        <w:t xml:space="preserve"> о порядке и условиях предоставления субсидий бюджетам муниципальных районов, муниципальных округов, городских округов, городских и сельских поселений Архангельской области на создание модельных муниципальных библиотек, утвержденным постановлением Правительства Архангельской области от 12 октября 2012 года N 461-пп.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Орган местного самоуправления несет ответственность за полноту и достоверность представленных документов, а также за своевременное их представление в соответствии с законодательством Российской Федерации.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12. Министерство осуществляет прием, регистрацию и рассмотрение заявок и в течение 10 рабочих дней со дня их поступления принимает одно из следующих решений: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5" w:name="P59"/>
      <w:bookmarkEnd w:id="5"/>
      <w:r>
        <w:t>1) о допуске к участию в отборе;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6" w:name="P60"/>
      <w:bookmarkEnd w:id="6"/>
      <w:r>
        <w:t>2) об отказе в допуске к участию в отборе.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Решения министерства могут быть обжалованы в установленном законодательством Российской Федерации порядке.</w:t>
      </w:r>
    </w:p>
    <w:p w:rsidR="00734306" w:rsidRDefault="00F176EE">
      <w:pPr>
        <w:pStyle w:val="ConsPlusNormal"/>
        <w:spacing w:before="240"/>
        <w:ind w:firstLine="540"/>
        <w:jc w:val="both"/>
      </w:pPr>
      <w:bookmarkStart w:id="7" w:name="P62"/>
      <w:bookmarkEnd w:id="7"/>
      <w:r>
        <w:t xml:space="preserve">13. Министерство принимает решение, предусмотренное </w:t>
      </w:r>
      <w:hyperlink w:anchor="P60" w:tooltip="2) об отказе в допуске к участию в отборе.">
        <w:r>
          <w:rPr>
            <w:color w:val="0000FF"/>
          </w:rPr>
          <w:t>подпунктом 2 пункта 12</w:t>
        </w:r>
      </w:hyperlink>
      <w:r>
        <w:t xml:space="preserve"> настоящего Положения, в следующих случаях: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1) представление заявки с нарушением сроков, указанных в извещении;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2) непредставление или представление не в полном объеме документов, указанных в </w:t>
      </w:r>
      <w:hyperlink w:anchor="P51" w:tooltip="11. Для участия в отборе органы местного самоуправления в срок, указанный в извещении, представляют в министерство заявку с приложением следующих документов:">
        <w:r>
          <w:rPr>
            <w:color w:val="0000FF"/>
          </w:rPr>
          <w:t>пункте 11</w:t>
        </w:r>
      </w:hyperlink>
      <w:r>
        <w:t xml:space="preserve"> настоящего Положения;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3) представление заявки и (или) документов, указанных в </w:t>
      </w:r>
      <w:hyperlink w:anchor="P51" w:tooltip="11. Для участия в отборе органы местного самоуправления в срок, указанный в извещении, представляют в министерство заявку с приложением следующих документов:">
        <w:r>
          <w:rPr>
            <w:color w:val="0000FF"/>
          </w:rPr>
          <w:t>пункте 11</w:t>
        </w:r>
      </w:hyperlink>
      <w:r>
        <w:t xml:space="preserve"> настоящего Положения, содержащих недостоверные сведения.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14. В случае принятия решения, указанного в </w:t>
      </w:r>
      <w:hyperlink w:anchor="P60" w:tooltip="2) об отказе в допуске к участию в отборе.">
        <w:r>
          <w:rPr>
            <w:color w:val="0000FF"/>
          </w:rPr>
          <w:t>подпункте 2 пункта 12</w:t>
        </w:r>
      </w:hyperlink>
      <w:r>
        <w:t xml:space="preserve"> настоящего Положения, министерство в течение двух рабочих дней со дня его принятия направляет в орган местного самоуправления письменное уведомление, в котором разъясняются основания отказа и порядок оспаривания (обжалования) принятого решения.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15. Министерство принимает решение, предусмотренное </w:t>
      </w:r>
      <w:hyperlink w:anchor="P59" w:tooltip="1) о допуске к участию в отборе;">
        <w:r>
          <w:rPr>
            <w:color w:val="0000FF"/>
          </w:rPr>
          <w:t>подпунктом 1 пункта 12</w:t>
        </w:r>
      </w:hyperlink>
      <w:r>
        <w:t xml:space="preserve"> настоящего Положения, в случае отсутствия оснований, предусмотренных </w:t>
      </w:r>
      <w:hyperlink w:anchor="P62" w:tooltip="13. Министерство принимает решение, предусмотренное подпунктом 2 пункта 12 настоящего Положения, в следующих случаях:">
        <w:r>
          <w:rPr>
            <w:color w:val="0000FF"/>
          </w:rPr>
          <w:t>пунктом 13</w:t>
        </w:r>
      </w:hyperlink>
      <w:r>
        <w:t xml:space="preserve"> настоящего Положения.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Заявки, в отношении которых принято решение, предусмотренное </w:t>
      </w:r>
      <w:hyperlink w:anchor="P59" w:tooltip="1) о допуске к участию в отборе;">
        <w:r>
          <w:rPr>
            <w:color w:val="0000FF"/>
          </w:rPr>
          <w:t>подпунктом 1 пункта 12</w:t>
        </w:r>
      </w:hyperlink>
      <w:r>
        <w:t xml:space="preserve"> настоящего Положения, направляются министерством в адрес Минкультуры России для участия в отборе.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Количество ежегодно направляемых заявок от Архангельской области для участия в отборе, проводимом Минкультуры России, - не более 10 каждого типа учреждения культуры. Указанное количество заявок определяется министерством по очередности их поступления исходя из даты и номера регистрации заявки.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lastRenderedPageBreak/>
        <w:t>Минкультуры России определяет перечень учреждений культуры, которые будут финансироваться за счет средств субсидий из федерального бюджета.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16. Отбор проводится в году, предшествующем году предоставления субсидии.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17. Распределение средств субсидии утверждается областным законом об областном бюджете на соответствующий финансовый год и на плановый период.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18. Министерство заключает с уполномоченным органом местного самоуправления соглашение. Соглашение формируется и заключается в государственной интегрированной информационной системе управления общественными финансами "Электронный бюджет" по типовой форме </w:t>
      </w:r>
      <w:hyperlink r:id="rId16" w:tooltip="Приказ Минфина России от 30.09.2025 N 135н &quot;Об утверждении типовой формы соглашения о предоставлении субсидии из федерального бюджета бюджету субъекта Российской Федерации&quot; (Зарегистрировано в Минюсте России 04.12.2025 N 84460) {КонсультантПлюс}">
        <w:r>
          <w:rPr>
            <w:color w:val="0000FF"/>
          </w:rPr>
          <w:t>соглашения</w:t>
        </w:r>
      </w:hyperlink>
      <w:r>
        <w:t xml:space="preserve"> о предоставлении субсидии из федерального бюджета бюджету субъекта Российской Федерации, утвержденной приказом Министерства финансов Российской Федерации от 30 сентября 2025 года N 135н, в сроки, установленные </w:t>
      </w:r>
      <w:hyperlink r:id="rId17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N 999 (далее - Правила N 999).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Перечисление субсидий в местные бюджеты осуществляется на единые счета местных бюджетов,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округу, в пределах суммы, необходимой для оплаты денежных обязательств по расходам получателей средств местных бюджетов, в доле, соответствующей уровню софинансирования оплаты расходного обязательства муниципального образования, установленному соглашением.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Операции с указанными средствами осуществляются в установленном органами местного самоуправления порядке казначейского обслуживания исполнения местного бюджета.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19. Уполномоченные органы местного самоуправления в целях подтверждения выполнения условий предоставления субсидий, предусмотренных </w:t>
      </w:r>
      <w:hyperlink w:anchor="P29" w:tooltip="1) включение мероприятия в утвержденную муниципальную программу и (или) структурный элемент утвержденной муниципальной программы (далее - муниципальная программа) и соответствие данного мероприятия соответствующему мероприятию структурного элемента государстве">
        <w:r>
          <w:rPr>
            <w:color w:val="0000FF"/>
          </w:rPr>
          <w:t>подпунктами 1</w:t>
        </w:r>
      </w:hyperlink>
      <w:r>
        <w:t xml:space="preserve"> и </w:t>
      </w:r>
      <w:hyperlink w:anchor="P30" w:tooltip="2) обеспечение софинансирования расходных обязательств за счет средств местного бюджета, предусмотренных муниципальной программой, в размере не менее двух процентов от общего объема затрат, планируемых на реализацию мероприятий;">
        <w:r>
          <w:rPr>
            <w:color w:val="0000FF"/>
          </w:rPr>
          <w:t>2 пункта 7</w:t>
        </w:r>
      </w:hyperlink>
      <w:r>
        <w:t xml:space="preserve"> настоящего Положения, представляют однократно в Управление Федерального казначейства по Архангельской области и Ненецкому автономному округу следующие документы: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1) копию муниципальной программы;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2) выписку из решения представительного органа муниципального образования о местном бюджете (сводной бюджетной росписи местного бюджета), подтверждающую финансирование реализации мероприятия в объеме, предусмотренном </w:t>
      </w:r>
      <w:hyperlink w:anchor="P30" w:tooltip="2) обеспечение софинансирования расходных обязательств за счет средств местного бюджета, предусмотренных муниципальной программой, в размере не менее двух процентов от общего объема затрат, планируемых на реализацию мероприятий;">
        <w:r>
          <w:rPr>
            <w:color w:val="0000FF"/>
          </w:rPr>
          <w:t>подпунктом 2 пункта 7</w:t>
        </w:r>
      </w:hyperlink>
      <w:r>
        <w:t xml:space="preserve"> настоящего Положения.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Орган местного самоуправления несет ответственность за полноту и достоверность представленных документов, а также за своевременное их представление в соответствии с законодательством Российской Федерации.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Title"/>
        <w:jc w:val="center"/>
        <w:outlineLvl w:val="1"/>
      </w:pPr>
      <w:r>
        <w:t>IV. Осуществление контроля за целевым</w:t>
      </w:r>
    </w:p>
    <w:p w:rsidR="00734306" w:rsidRDefault="00F176EE">
      <w:pPr>
        <w:pStyle w:val="ConsPlusTitle"/>
        <w:jc w:val="center"/>
      </w:pPr>
      <w:r>
        <w:t>использованием субсидий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Normal"/>
        <w:ind w:firstLine="540"/>
        <w:jc w:val="both"/>
      </w:pPr>
      <w:r>
        <w:t>20. Органы местного самоуправления представляют в министерство отчетность в порядке и сроки, которые предусмотрены соглашениями.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Результатом предоставления субсидии является создание детских культурно-просветительских центров на базе учреждений культуры.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Оценка эффективности использования субсидий осуществляется путем сравнения фактически достигнутых значений результата использования субсидии со значениями результата использования субсидии, указанными в соглашении.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21. Контроль за целевым использованием средств субсидии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22. 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возвратить средства субсидии, которые использовались не по целевому назначению.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>В случае нецелевого использования субсидии органом местного самоуправления и (или) совершения иных бюджетных правонарушений бюджетные меры принуждения к получателям субсидий, совершившим бюджетные нарушения, применяются в порядке и по основаниям, установленным бюджетным законодательством Российской Федерации.</w:t>
      </w:r>
    </w:p>
    <w:p w:rsidR="00734306" w:rsidRDefault="00F176EE">
      <w:pPr>
        <w:pStyle w:val="ConsPlusNormal"/>
        <w:spacing w:before="240"/>
        <w:ind w:firstLine="540"/>
        <w:jc w:val="both"/>
      </w:pPr>
      <w:r>
        <w:t xml:space="preserve">23. Финансовая ответственность муниципального образования за недостижение значений результатов использования субсидии определяется в соответствии с </w:t>
      </w:r>
      <w:hyperlink r:id="rId18" w:tooltip="Постановление Правительства РФ от 30.09.2014 N 999 (ред. от 26.12.2025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">
        <w:r>
          <w:rPr>
            <w:color w:val="0000FF"/>
          </w:rPr>
          <w:t>пунктом 16</w:t>
        </w:r>
      </w:hyperlink>
      <w:r>
        <w:t xml:space="preserve"> Правил N 999.</w:t>
      </w:r>
    </w:p>
    <w:p w:rsidR="00734306" w:rsidRDefault="00734306">
      <w:pPr>
        <w:pStyle w:val="ConsPlusNormal"/>
        <w:ind w:firstLine="540"/>
        <w:jc w:val="both"/>
      </w:pPr>
    </w:p>
    <w:p w:rsidR="00734306" w:rsidRDefault="00734306">
      <w:pPr>
        <w:pStyle w:val="ConsPlusNormal"/>
        <w:ind w:firstLine="540"/>
        <w:jc w:val="both"/>
      </w:pPr>
    </w:p>
    <w:p w:rsidR="00734306" w:rsidRDefault="00734306">
      <w:pPr>
        <w:pStyle w:val="ConsPlusNormal"/>
        <w:ind w:firstLine="540"/>
        <w:jc w:val="both"/>
      </w:pPr>
    </w:p>
    <w:p w:rsidR="00734306" w:rsidRDefault="00734306">
      <w:pPr>
        <w:pStyle w:val="ConsPlusNormal"/>
        <w:ind w:firstLine="540"/>
        <w:jc w:val="both"/>
      </w:pP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Normal"/>
        <w:jc w:val="right"/>
        <w:outlineLvl w:val="1"/>
      </w:pPr>
      <w:r>
        <w:t>Приложение</w:t>
      </w:r>
    </w:p>
    <w:p w:rsidR="00734306" w:rsidRDefault="00F176EE">
      <w:pPr>
        <w:pStyle w:val="ConsPlusNormal"/>
        <w:jc w:val="right"/>
      </w:pPr>
      <w:r>
        <w:t>к Положение о порядке и условиях предоставления</w:t>
      </w:r>
    </w:p>
    <w:p w:rsidR="00734306" w:rsidRDefault="00F176EE">
      <w:pPr>
        <w:pStyle w:val="ConsPlusNormal"/>
        <w:jc w:val="right"/>
      </w:pPr>
      <w:r>
        <w:t>субсидий из областного бюджета бюджетам муниципальных</w:t>
      </w:r>
    </w:p>
    <w:p w:rsidR="00734306" w:rsidRDefault="00F176EE">
      <w:pPr>
        <w:pStyle w:val="ConsPlusNormal"/>
        <w:jc w:val="right"/>
      </w:pPr>
      <w:r>
        <w:t>районов, муниципальных округов, городских округов, городских</w:t>
      </w:r>
    </w:p>
    <w:p w:rsidR="00734306" w:rsidRDefault="00F176EE">
      <w:pPr>
        <w:pStyle w:val="ConsPlusNormal"/>
        <w:jc w:val="right"/>
      </w:pPr>
      <w:r>
        <w:t>и сельских поселений Архангельской области на модернизацию</w:t>
      </w:r>
    </w:p>
    <w:p w:rsidR="00734306" w:rsidRDefault="00F176EE">
      <w:pPr>
        <w:pStyle w:val="ConsPlusNormal"/>
        <w:jc w:val="right"/>
      </w:pPr>
      <w:r>
        <w:t>муниципальных учреждений культуры муниципальных образований</w:t>
      </w:r>
    </w:p>
    <w:p w:rsidR="00734306" w:rsidRDefault="00F176EE">
      <w:pPr>
        <w:pStyle w:val="ConsPlusNormal"/>
        <w:jc w:val="right"/>
      </w:pPr>
      <w:r>
        <w:t>Архангельской области в части создания детских</w:t>
      </w:r>
    </w:p>
    <w:p w:rsidR="00734306" w:rsidRDefault="00F176EE">
      <w:pPr>
        <w:pStyle w:val="ConsPlusNormal"/>
        <w:jc w:val="right"/>
      </w:pPr>
      <w:r>
        <w:t>культурно-просветительских центров на базе указанных</w:t>
      </w:r>
    </w:p>
    <w:p w:rsidR="00734306" w:rsidRDefault="00F176EE">
      <w:pPr>
        <w:pStyle w:val="ConsPlusNormal"/>
        <w:jc w:val="right"/>
      </w:pPr>
      <w:r>
        <w:t>учреждений культуры</w:t>
      </w:r>
    </w:p>
    <w:p w:rsidR="00734306" w:rsidRDefault="00734306">
      <w:pPr>
        <w:pStyle w:val="ConsPlusNormal"/>
        <w:ind w:firstLine="540"/>
        <w:jc w:val="both"/>
      </w:pPr>
    </w:p>
    <w:p w:rsidR="00734306" w:rsidRDefault="00F176EE">
      <w:pPr>
        <w:pStyle w:val="ConsPlusNonformat"/>
        <w:jc w:val="both"/>
      </w:pPr>
      <w:bookmarkStart w:id="8" w:name="P107"/>
      <w:bookmarkEnd w:id="8"/>
      <w:r>
        <w:t xml:space="preserve">                                                                    (форма)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                              ЗАЯВКА</w:t>
      </w:r>
    </w:p>
    <w:p w:rsidR="00734306" w:rsidRDefault="00F176EE">
      <w:pPr>
        <w:pStyle w:val="ConsPlusNonformat"/>
        <w:jc w:val="both"/>
      </w:pPr>
      <w:r>
        <w:t xml:space="preserve">        на участие в отборе для предоставления субсидии в 20__ году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Прошу допустить _______________________________________________________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                        (наименование муниципального образования</w:t>
      </w:r>
    </w:p>
    <w:p w:rsidR="00734306" w:rsidRDefault="00F176EE">
      <w:pPr>
        <w:pStyle w:val="ConsPlusNonformat"/>
        <w:jc w:val="both"/>
      </w:pPr>
      <w:r>
        <w:t xml:space="preserve">                                      Архангельской области)</w:t>
      </w:r>
    </w:p>
    <w:p w:rsidR="00734306" w:rsidRDefault="00F176EE">
      <w:pPr>
        <w:pStyle w:val="ConsPlusNonformat"/>
        <w:jc w:val="both"/>
      </w:pPr>
      <w:r>
        <w:t xml:space="preserve">до участия в отборе для предоставления субсидии в соответствии с </w:t>
      </w:r>
      <w:hyperlink w:anchor="P5" w:tooltip="ПОЛОЖЕНИЕ">
        <w:r>
          <w:rPr>
            <w:color w:val="0000FF"/>
          </w:rPr>
          <w:t>Положением</w:t>
        </w:r>
      </w:hyperlink>
    </w:p>
    <w:p w:rsidR="00734306" w:rsidRDefault="00F176EE">
      <w:pPr>
        <w:pStyle w:val="ConsPlusNonformat"/>
        <w:jc w:val="both"/>
      </w:pPr>
      <w:r>
        <w:t>о порядке и условиях предоставления субсидий из областного бюджета бюджетам</w:t>
      </w:r>
    </w:p>
    <w:p w:rsidR="00734306" w:rsidRDefault="00F176EE">
      <w:pPr>
        <w:pStyle w:val="ConsPlusNonformat"/>
        <w:jc w:val="both"/>
      </w:pPr>
      <w:r>
        <w:t>муниципальных  районов, муниципальных округов, городских округов, городских</w:t>
      </w:r>
    </w:p>
    <w:p w:rsidR="00734306" w:rsidRDefault="00F176EE">
      <w:pPr>
        <w:pStyle w:val="ConsPlusNonformat"/>
        <w:jc w:val="both"/>
      </w:pPr>
      <w:r>
        <w:t>и  сельских  поселений  Архангельской области на модернизацию муниципальных</w:t>
      </w:r>
    </w:p>
    <w:p w:rsidR="00734306" w:rsidRDefault="00F176EE">
      <w:pPr>
        <w:pStyle w:val="ConsPlusNonformat"/>
        <w:jc w:val="both"/>
      </w:pPr>
      <w:r>
        <w:lastRenderedPageBreak/>
        <w:t>учреждений культуры муниципальных образований Архангельской области в части</w:t>
      </w:r>
    </w:p>
    <w:p w:rsidR="00734306" w:rsidRDefault="00F176EE">
      <w:pPr>
        <w:pStyle w:val="ConsPlusNonformat"/>
        <w:jc w:val="both"/>
      </w:pPr>
      <w:r>
        <w:t>создания  детских  культурно-просветительских  центров  на  базе  указанных</w:t>
      </w:r>
    </w:p>
    <w:p w:rsidR="00734306" w:rsidRDefault="00F176EE">
      <w:pPr>
        <w:pStyle w:val="ConsPlusNonformat"/>
        <w:jc w:val="both"/>
      </w:pPr>
      <w:r>
        <w:t>учреждений     культуры,    утвержденным    постановлением    Правительства</w:t>
      </w:r>
    </w:p>
    <w:p w:rsidR="00734306" w:rsidRDefault="00F176EE">
      <w:pPr>
        <w:pStyle w:val="ConsPlusNonformat"/>
        <w:jc w:val="both"/>
      </w:pPr>
      <w:r>
        <w:t>Архангельской   области   от   12   октября   2012   года   N 461-пп (далее</w:t>
      </w:r>
    </w:p>
    <w:p w:rsidR="00734306" w:rsidRDefault="00F176EE">
      <w:pPr>
        <w:pStyle w:val="ConsPlusNonformat"/>
        <w:jc w:val="both"/>
      </w:pPr>
      <w:r>
        <w:t>соответственно - Положение, отбор, субсидия).</w:t>
      </w:r>
    </w:p>
    <w:p w:rsidR="00734306" w:rsidRDefault="00F176EE">
      <w:pPr>
        <w:pStyle w:val="ConsPlusNonformat"/>
        <w:jc w:val="both"/>
      </w:pPr>
      <w:r>
        <w:t xml:space="preserve">    Подтверждаем, что ознакомлены с Положением.</w:t>
      </w:r>
    </w:p>
    <w:p w:rsidR="00734306" w:rsidRDefault="00F176EE">
      <w:pPr>
        <w:pStyle w:val="ConsPlusNonformat"/>
        <w:jc w:val="both"/>
      </w:pPr>
      <w:r>
        <w:t xml:space="preserve">    1.   Полученную   субсидию  планируем  направить  на  создание  детских</w:t>
      </w:r>
    </w:p>
    <w:p w:rsidR="00734306" w:rsidRDefault="00F176EE">
      <w:pPr>
        <w:pStyle w:val="ConsPlusNonformat"/>
        <w:jc w:val="both"/>
      </w:pPr>
      <w:r>
        <w:t>культурно-просветительских центров на базе</w:t>
      </w:r>
    </w:p>
    <w:p w:rsidR="00734306" w:rsidRDefault="00F176EE">
      <w:pPr>
        <w:pStyle w:val="ConsPlusNonformat"/>
        <w:jc w:val="both"/>
      </w:pPr>
      <w:r>
        <w:t>___________________________________________________________________________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                (наименование учреждения культуры)</w:t>
      </w:r>
    </w:p>
    <w:p w:rsidR="00734306" w:rsidRDefault="00F176EE">
      <w:pPr>
        <w:pStyle w:val="ConsPlusNonformat"/>
        <w:jc w:val="both"/>
      </w:pPr>
      <w:r>
        <w:t xml:space="preserve">    2. Адрес (место нахождения) учреждения культуры:</w:t>
      </w:r>
    </w:p>
    <w:p w:rsidR="00734306" w:rsidRDefault="00F176EE">
      <w:pPr>
        <w:pStyle w:val="ConsPlusNonformat"/>
        <w:jc w:val="both"/>
      </w:pPr>
      <w:r>
        <w:t>___________________________________________________________________________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Гарантирую   обеспечение  софинансирования  за  счет  средств  местного</w:t>
      </w:r>
    </w:p>
    <w:p w:rsidR="00734306" w:rsidRDefault="00F176EE">
      <w:pPr>
        <w:pStyle w:val="ConsPlusNonformat"/>
        <w:jc w:val="both"/>
      </w:pPr>
      <w:r>
        <w:t>бюджета  в  20__  году  в  размере не менее двух процентов от общего объема</w:t>
      </w:r>
    </w:p>
    <w:p w:rsidR="00734306" w:rsidRDefault="00F176EE">
      <w:pPr>
        <w:pStyle w:val="ConsPlusNonformat"/>
        <w:jc w:val="both"/>
      </w:pPr>
      <w:r>
        <w:t>затрат, планируемых на реализацию мероприятия, в случае победы в отборе.</w:t>
      </w:r>
    </w:p>
    <w:p w:rsidR="00734306" w:rsidRDefault="00F176EE">
      <w:pPr>
        <w:pStyle w:val="ConsPlusNonformat"/>
        <w:jc w:val="both"/>
      </w:pPr>
      <w:r>
        <w:t xml:space="preserve">    Сведения  о  наличии  или  отсутствии  софинансирования из федерального</w:t>
      </w:r>
    </w:p>
    <w:p w:rsidR="00734306" w:rsidRDefault="00F176EE">
      <w:pPr>
        <w:pStyle w:val="ConsPlusNonformat"/>
        <w:jc w:val="both"/>
      </w:pPr>
      <w:r>
        <w:t xml:space="preserve">бюджета по мероприятиям, указанным в </w:t>
      </w:r>
      <w:hyperlink w:anchor="P33" w:tooltip="8. Средства субсидии используются:">
        <w:r>
          <w:rPr>
            <w:color w:val="0000FF"/>
          </w:rPr>
          <w:t>пункте 8</w:t>
        </w:r>
      </w:hyperlink>
      <w:r>
        <w:t xml:space="preserve"> Положения:</w:t>
      </w:r>
    </w:p>
    <w:p w:rsidR="00734306" w:rsidRDefault="00F176EE">
      <w:pPr>
        <w:pStyle w:val="ConsPlusNonformat"/>
        <w:jc w:val="both"/>
      </w:pPr>
      <w:r>
        <w:t>___________________________________________________________________________</w:t>
      </w:r>
    </w:p>
    <w:p w:rsidR="00734306" w:rsidRDefault="00F176EE">
      <w:pPr>
        <w:pStyle w:val="ConsPlusNonformat"/>
        <w:jc w:val="both"/>
      </w:pPr>
      <w:r>
        <w:t>__________________________________________________________________________.</w:t>
      </w:r>
    </w:p>
    <w:p w:rsidR="00734306" w:rsidRDefault="00F176EE">
      <w:pPr>
        <w:pStyle w:val="ConsPlusNonformat"/>
        <w:jc w:val="both"/>
      </w:pPr>
      <w:r>
        <w:t xml:space="preserve">    3. Учреждение культуры не получало финансирование на создание модельных</w:t>
      </w:r>
    </w:p>
    <w:p w:rsidR="00734306" w:rsidRDefault="00F176EE">
      <w:pPr>
        <w:pStyle w:val="ConsPlusNonformat"/>
        <w:jc w:val="both"/>
      </w:pPr>
      <w:r>
        <w:t>муниципальных  библиотек  в  соответствии с Положением о порядке и условиях</w:t>
      </w:r>
    </w:p>
    <w:p w:rsidR="00734306" w:rsidRDefault="00F176EE">
      <w:pPr>
        <w:pStyle w:val="ConsPlusNonformat"/>
        <w:jc w:val="both"/>
      </w:pPr>
      <w:r>
        <w:t>предоставления   субсидий  бюджетам  муниципальных  районов,  муниципальных</w:t>
      </w:r>
    </w:p>
    <w:p w:rsidR="00734306" w:rsidRDefault="00F176EE">
      <w:pPr>
        <w:pStyle w:val="ConsPlusNonformat"/>
        <w:jc w:val="both"/>
      </w:pPr>
      <w:r>
        <w:t>округов,  городских  округов,  городских и сельских поселений Архангельской</w:t>
      </w:r>
    </w:p>
    <w:p w:rsidR="00734306" w:rsidRDefault="00F176EE">
      <w:pPr>
        <w:pStyle w:val="ConsPlusNonformat"/>
        <w:jc w:val="both"/>
      </w:pPr>
      <w:r>
        <w:t>области   на   создание  модельных  муниципальных  библиотек,  утвержденным</w:t>
      </w:r>
    </w:p>
    <w:p w:rsidR="00734306" w:rsidRDefault="00F176EE">
      <w:pPr>
        <w:pStyle w:val="ConsPlusNonformat"/>
        <w:jc w:val="both"/>
      </w:pPr>
      <w:r>
        <w:t>постановлением  Правительства Архангельской области от 12 октября 2012 года</w:t>
      </w:r>
    </w:p>
    <w:p w:rsidR="00734306" w:rsidRDefault="00F176EE">
      <w:pPr>
        <w:pStyle w:val="ConsPlusNonformat"/>
        <w:jc w:val="both"/>
      </w:pPr>
      <w:r>
        <w:t>N 461-пп.</w:t>
      </w:r>
    </w:p>
    <w:p w:rsidR="00734306" w:rsidRDefault="00F176EE">
      <w:pPr>
        <w:pStyle w:val="ConsPlusNonformat"/>
        <w:jc w:val="both"/>
      </w:pPr>
      <w:r>
        <w:t xml:space="preserve">    4. Должность, фамилия, имя, отчество (при наличии) лица, ответственного</w:t>
      </w:r>
    </w:p>
    <w:p w:rsidR="00734306" w:rsidRDefault="00F176EE">
      <w:pPr>
        <w:pStyle w:val="ConsPlusNonformat"/>
        <w:jc w:val="both"/>
      </w:pPr>
      <w:r>
        <w:t>за    реализацию    мероприятия   муниципальной   программы,   утвержденной</w:t>
      </w:r>
    </w:p>
    <w:p w:rsidR="00734306" w:rsidRDefault="00F176EE">
      <w:pPr>
        <w:pStyle w:val="ConsPlusNonformat"/>
        <w:jc w:val="both"/>
      </w:pPr>
      <w:r>
        <w:t>муниципальным   нормативным   правовым   актом  муниципального  образования</w:t>
      </w:r>
    </w:p>
    <w:p w:rsidR="00734306" w:rsidRDefault="00F176EE">
      <w:pPr>
        <w:pStyle w:val="ConsPlusNonformat"/>
        <w:jc w:val="both"/>
      </w:pPr>
      <w:r>
        <w:t>Архангельской   области   на   текущий  финансовый  год,  предусматривающей</w:t>
      </w:r>
    </w:p>
    <w:p w:rsidR="00734306" w:rsidRDefault="00F176EE">
      <w:pPr>
        <w:pStyle w:val="ConsPlusNonformat"/>
        <w:jc w:val="both"/>
      </w:pPr>
      <w:r>
        <w:t>мероприятия,  при  реализации  которых  возникают  расходные  обязательства</w:t>
      </w:r>
    </w:p>
    <w:p w:rsidR="00734306" w:rsidRDefault="00F176EE">
      <w:pPr>
        <w:pStyle w:val="ConsPlusNonformat"/>
        <w:jc w:val="both"/>
      </w:pPr>
      <w:r>
        <w:t>муниципального    образования,    в    целях    софинансирования    которых</w:t>
      </w:r>
    </w:p>
    <w:p w:rsidR="00734306" w:rsidRDefault="00F176EE">
      <w:pPr>
        <w:pStyle w:val="ConsPlusNonformat"/>
        <w:jc w:val="both"/>
      </w:pPr>
      <w:r>
        <w:t>предоставляется        субсидия,        его       контактные       телефоны</w:t>
      </w:r>
    </w:p>
    <w:p w:rsidR="00734306" w:rsidRDefault="00F176EE">
      <w:pPr>
        <w:pStyle w:val="ConsPlusNonformat"/>
        <w:jc w:val="both"/>
      </w:pPr>
      <w:r>
        <w:t>__________________________________.  Настоящим  подтверждаю,  что сведения,</w:t>
      </w:r>
    </w:p>
    <w:p w:rsidR="00734306" w:rsidRDefault="00F176EE">
      <w:pPr>
        <w:pStyle w:val="ConsPlusNonformat"/>
        <w:jc w:val="both"/>
      </w:pPr>
      <w:r>
        <w:t>представленные в настоящей заявке, достоверны.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Прилагаемые документы:</w:t>
      </w:r>
    </w:p>
    <w:p w:rsidR="00734306" w:rsidRDefault="00F176E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Глава _________________________________________________________________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       (наименование муниципального образования Архангельской области)</w:t>
      </w:r>
    </w:p>
    <w:p w:rsidR="00734306" w:rsidRDefault="00F176EE">
      <w:pPr>
        <w:pStyle w:val="ConsPlusNonformat"/>
        <w:jc w:val="both"/>
      </w:pPr>
      <w:r>
        <w:t>__________________________ ________________________________________________</w:t>
      </w:r>
    </w:p>
    <w:p w:rsidR="00734306" w:rsidRDefault="00F176EE">
      <w:pPr>
        <w:pStyle w:val="ConsPlusNonformat"/>
        <w:jc w:val="both"/>
      </w:pPr>
      <w:r>
        <w:t xml:space="preserve">        (подпись)                     (расшифровка подписи)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М.П. (при наличии)</w:t>
      </w:r>
    </w:p>
    <w:p w:rsidR="00734306" w:rsidRDefault="00734306">
      <w:pPr>
        <w:pStyle w:val="ConsPlusNonformat"/>
        <w:jc w:val="both"/>
      </w:pPr>
    </w:p>
    <w:p w:rsidR="00734306" w:rsidRDefault="00F176EE">
      <w:pPr>
        <w:pStyle w:val="ConsPlusNonformat"/>
        <w:jc w:val="both"/>
      </w:pPr>
      <w:r>
        <w:t xml:space="preserve">    "____" __________ 20__ года</w:t>
      </w:r>
    </w:p>
    <w:p w:rsidR="00734306" w:rsidRDefault="00734306">
      <w:pPr>
        <w:pStyle w:val="ConsPlusNormal"/>
        <w:ind w:firstLine="540"/>
        <w:jc w:val="both"/>
      </w:pPr>
    </w:p>
    <w:p w:rsidR="00734306" w:rsidRDefault="00734306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>
      <w:pPr>
        <w:pStyle w:val="ConsPlusNormal"/>
        <w:ind w:firstLine="540"/>
        <w:jc w:val="both"/>
      </w:pPr>
    </w:p>
    <w:p w:rsidR="002C640B" w:rsidRDefault="002C640B" w:rsidP="007A5AA9">
      <w:pPr>
        <w:pStyle w:val="ConsPlusNormal"/>
        <w:jc w:val="both"/>
      </w:pPr>
      <w:bookmarkStart w:id="9" w:name="_GoBack"/>
      <w:bookmarkEnd w:id="9"/>
    </w:p>
    <w:sectPr w:rsidR="002C640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0D" w:rsidRDefault="00156E0D" w:rsidP="002C640B">
      <w:r>
        <w:separator/>
      </w:r>
    </w:p>
  </w:endnote>
  <w:endnote w:type="continuationSeparator" w:id="0">
    <w:p w:rsidR="00156E0D" w:rsidRDefault="00156E0D" w:rsidP="002C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0D" w:rsidRDefault="00156E0D" w:rsidP="002C640B">
      <w:r>
        <w:separator/>
      </w:r>
    </w:p>
  </w:footnote>
  <w:footnote w:type="continuationSeparator" w:id="0">
    <w:p w:rsidR="00156E0D" w:rsidRDefault="00156E0D" w:rsidP="002C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06"/>
    <w:rsid w:val="00156E0D"/>
    <w:rsid w:val="002C640B"/>
    <w:rsid w:val="004C2F21"/>
    <w:rsid w:val="00734306"/>
    <w:rsid w:val="007A5AA9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FC5DC-8C38-43BA-BD80-577558DB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C64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640B"/>
  </w:style>
  <w:style w:type="paragraph" w:styleId="a5">
    <w:name w:val="footer"/>
    <w:basedOn w:val="a"/>
    <w:link w:val="a6"/>
    <w:uiPriority w:val="99"/>
    <w:unhideWhenUsed/>
    <w:rsid w:val="002C6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ate=25.03.2026&amp;dst=2132&amp;field=134" TargetMode="External"/><Relationship Id="rId13" Type="http://schemas.openxmlformats.org/officeDocument/2006/relationships/hyperlink" Target="https://login.consultant.ru/link/?req=doc&amp;base=RLAW013&amp;n=149041&amp;date=25.03.2026&amp;dst=100430&amp;field=134" TargetMode="External"/><Relationship Id="rId18" Type="http://schemas.openxmlformats.org/officeDocument/2006/relationships/hyperlink" Target="https://login.consultant.ru/link/?req=doc&amp;base=LAW&amp;n=523199&amp;date=25.03.2026&amp;dst=43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710&amp;date=25.03.2026&amp;dst=275&amp;field=134" TargetMode="External"/><Relationship Id="rId12" Type="http://schemas.openxmlformats.org/officeDocument/2006/relationships/hyperlink" Target="https://login.consultant.ru/link/?req=doc&amp;base=RLAW013&amp;n=153127&amp;date=25.03.2026&amp;dst=6313&amp;field=134" TargetMode="External"/><Relationship Id="rId17" Type="http://schemas.openxmlformats.org/officeDocument/2006/relationships/hyperlink" Target="https://login.consultant.ru/link/?req=doc&amp;base=LAW&amp;n=523199&amp;date=25.03.2026&amp;dst=10001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788&amp;date=25.03.2026&amp;dst=100026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56135&amp;date=25.03.2026&amp;dst=100241&amp;field=134" TargetMode="External"/><Relationship Id="rId11" Type="http://schemas.openxmlformats.org/officeDocument/2006/relationships/hyperlink" Target="https://login.consultant.ru/link/?req=doc&amp;base=RLAW013&amp;n=153127&amp;date=25.03.2026&amp;dst=6313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53127&amp;date=25.03.2026&amp;dst=187096&amp;field=134" TargetMode="External"/><Relationship Id="rId10" Type="http://schemas.openxmlformats.org/officeDocument/2006/relationships/hyperlink" Target="https://login.consultant.ru/link/?req=doc&amp;base=LAW&amp;n=524107&amp;date=25.03.2026&amp;dst=169398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17&amp;date=25.03.2026&amp;dst=16&amp;field=134" TargetMode="External"/><Relationship Id="rId14" Type="http://schemas.openxmlformats.org/officeDocument/2006/relationships/hyperlink" Target="https://login.consultant.ru/link/?req=doc&amp;base=LAW&amp;n=495181&amp;date=25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Архангельской области от 12.10.2012 N 461-пп
(ред. от 26.02.2026)
"О государственной программе Архангельской области "Культура Русского Севера"</vt:lpstr>
    </vt:vector>
  </TitlesOfParts>
  <Company>КонсультантПлюс Версия 4025.00.50</Company>
  <LinksUpToDate>false</LinksUpToDate>
  <CharactersWithSpaces>25367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26.02.2026)
"О государственной программе Архангельской области "Культура Русского Севера"</dc:title>
  <dc:creator>Артемова Ирина Дмитриевна</dc:creator>
  <cp:lastModifiedBy>Артемова Ирина Дмитриевна</cp:lastModifiedBy>
  <cp:revision>4</cp:revision>
  <dcterms:created xsi:type="dcterms:W3CDTF">2026-03-27T06:47:00Z</dcterms:created>
  <dcterms:modified xsi:type="dcterms:W3CDTF">2026-04-07T10:01:00Z</dcterms:modified>
</cp:coreProperties>
</file>