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A1" w:rsidRDefault="0024094D">
      <w:pPr>
        <w:pStyle w:val="ConsPlusNormal0"/>
        <w:jc w:val="right"/>
        <w:outlineLvl w:val="0"/>
      </w:pPr>
      <w:r>
        <w:t>Утверждено</w:t>
      </w:r>
    </w:p>
    <w:p w:rsidR="00964CA1" w:rsidRDefault="0024094D">
      <w:pPr>
        <w:pStyle w:val="ConsPlusNormal0"/>
        <w:jc w:val="right"/>
      </w:pPr>
      <w:r>
        <w:t>постановлением Правительства</w:t>
      </w:r>
    </w:p>
    <w:p w:rsidR="00964CA1" w:rsidRDefault="0024094D">
      <w:pPr>
        <w:pStyle w:val="ConsPlusNormal0"/>
        <w:jc w:val="right"/>
      </w:pPr>
      <w:r>
        <w:t>Архангельской области</w:t>
      </w:r>
    </w:p>
    <w:p w:rsidR="00964CA1" w:rsidRDefault="0024094D">
      <w:pPr>
        <w:pStyle w:val="ConsPlusNormal0"/>
        <w:jc w:val="right"/>
      </w:pPr>
      <w:r>
        <w:t>от 12.10.2012 N 461-пп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</w:pPr>
      <w:bookmarkStart w:id="0" w:name="P4235"/>
      <w:bookmarkEnd w:id="0"/>
      <w:r>
        <w:t>ПОЛОЖЕНИЕ</w:t>
      </w:r>
    </w:p>
    <w:p w:rsidR="00964CA1" w:rsidRDefault="0024094D">
      <w:pPr>
        <w:pStyle w:val="ConsPlusTitle0"/>
        <w:jc w:val="center"/>
      </w:pPr>
      <w:r>
        <w:t>О ПОРЯДКЕ И УСЛОВИЯХ ПРОВЕДЕНИЯ КОНКУРСА НА ПРЕДОСТАВЛЕНИЕ</w:t>
      </w:r>
    </w:p>
    <w:p w:rsidR="00964CA1" w:rsidRDefault="0024094D">
      <w:pPr>
        <w:pStyle w:val="ConsPlusTitle0"/>
        <w:jc w:val="center"/>
      </w:pPr>
      <w:r>
        <w:t>СУБСИДИЙ БЮДЖЕТАМ МУНИЦИПАЛЬНЫХ РАЙОНОВ, МУНИЦИПАЛЬНЫХ</w:t>
      </w:r>
    </w:p>
    <w:p w:rsidR="00964CA1" w:rsidRDefault="0024094D">
      <w:pPr>
        <w:pStyle w:val="ConsPlusTitle0"/>
        <w:jc w:val="center"/>
      </w:pPr>
      <w:r>
        <w:t>ОКРУГОВ, ГОРОДСКИХ И СЕЛЬСКИХ ПОСЕЛЕНИЙ АРХАНГЕЛЬСКОЙ</w:t>
      </w:r>
    </w:p>
    <w:p w:rsidR="00964CA1" w:rsidRDefault="0024094D">
      <w:pPr>
        <w:pStyle w:val="ConsPlusTitle0"/>
        <w:jc w:val="center"/>
      </w:pPr>
      <w:r>
        <w:t>ОБЛАСТИ НА МЕРОПРИЯТИЯ ПО ГОСУДАРСТВЕННОЙ ПОДДЕРЖКЕ ОТРАСЛИ</w:t>
      </w:r>
    </w:p>
    <w:p w:rsidR="00964CA1" w:rsidRDefault="0024094D">
      <w:pPr>
        <w:pStyle w:val="ConsPlusTitle0"/>
        <w:jc w:val="center"/>
      </w:pPr>
      <w:r>
        <w:t>КУЛЬТУРЫ В ЧАСТИ ГОСУДАРСТВЕННОЙ ПОДДЕРЖКИ ЛУЧШИХ РАБОТНИКОВ</w:t>
      </w:r>
    </w:p>
    <w:p w:rsidR="00964CA1" w:rsidRDefault="0024094D">
      <w:pPr>
        <w:pStyle w:val="ConsPlusTitle0"/>
        <w:jc w:val="center"/>
      </w:pPr>
      <w:r>
        <w:t>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  <w:outlineLvl w:val="1"/>
      </w:pPr>
      <w:r>
        <w:t>I. Общие положения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ind w:firstLine="540"/>
        <w:jc w:val="both"/>
      </w:pPr>
      <w:bookmarkStart w:id="1" w:name="P4245"/>
      <w:bookmarkEnd w:id="1"/>
      <w:r>
        <w:t xml:space="preserve">1. </w:t>
      </w:r>
      <w:proofErr w:type="gramStart"/>
      <w:r>
        <w:t xml:space="preserve">Настоящее Положение, разработанное в соответствии со </w:t>
      </w:r>
      <w:hyperlink r:id="rId6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85</w:t>
        </w:r>
      </w:hyperlink>
      <w:r>
        <w:t xml:space="preserve"> и </w:t>
      </w:r>
      <w:hyperlink r:id="rId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139</w:t>
        </w:r>
      </w:hyperlink>
      <w:r>
        <w:t xml:space="preserve"> Бюджетного кодекса Российской Федерации, </w:t>
      </w:r>
      <w:hyperlink r:id="rId8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color w:val="0000FF"/>
          </w:rPr>
          <w:t>пунктом 40 части 1 статьи 44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</w:t>
      </w:r>
      <w:hyperlink r:id="rId9" w:tooltip="Указ Президента РФ от 28.07.2012 N 1062 (ред. от 17.02.2022) &quot;О мерах государственной поддержки муниципальных учреждений культуры, находящихся на территориях сельских поселений, и их работников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28 июля 2012 года N 1062 "О мерах государственной поддержки муниципальных учреждений культуры, находящихся на территориях</w:t>
      </w:r>
      <w:proofErr w:type="gramEnd"/>
      <w:r>
        <w:t xml:space="preserve"> </w:t>
      </w:r>
      <w:proofErr w:type="gramStart"/>
      <w:r>
        <w:t>сельских поселений, и их работников", Правилами предоставления и распределения субсидий из федерального бюджета бюджетам субъектов Российской Федерации на поддержку отрасли культуры (</w:t>
      </w:r>
      <w:hyperlink r:id="rId10" w:tooltip="Постановление Правительства РФ от 15.04.2014 N 317 (ред. от 25.12.2024) &quot;Об утверждении государственной программы Российской Федерации &quot;Развитие культуры&quot; (с изм. и доп., вступ. в силу с 01.01.2025) {КонсультантПлюс}">
        <w:r>
          <w:rPr>
            <w:color w:val="0000FF"/>
          </w:rPr>
          <w:t>приложение N 8</w:t>
        </w:r>
      </w:hyperlink>
      <w:r>
        <w:t xml:space="preserve"> к государственной программе Российской Федерации "Развитие культуры", утвержденной постановлением Правительства Российской Федерации от 15 апреля 2014 года N 317), устанавливает порядок и условия проведения конкурса на предоставление субсидий бюджетам муниципальных районов, муниципальных округов, городских и сельских</w:t>
      </w:r>
      <w:proofErr w:type="gramEnd"/>
      <w:r>
        <w:t xml:space="preserve"> поселений Архангельской области на мероприятия по государственной поддержке отрасли культуры в части государственной поддержки лучших работников муниципальных учреждений культуры, находящихся в сельской местности (далее соответственно - конкурс, субсидия, местный бюджет, муниципальное образование, работники муниципальных учреждений культуры).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Субсидии предоставляются местным бюджетам в пределах бюджетных ассигнований, предусмотренных министерству культуры Архангельской области (далее - министерство) в областном бюджете на соответствующий финансовый год и на плановый период, в соответствии со сводной бюджетной росписью областного бюджета, доведенными лимитами бюджетных обязательств и предельными объемами финансирования на реализацию мероприятия (результата) "Оказана государственная поддержка лучшим работникам сельских учреждений культуры" регионального проекта "Развитие искусства и творчества</w:t>
      </w:r>
      <w:proofErr w:type="gramEnd"/>
      <w:r>
        <w:t xml:space="preserve">", являющегося структурным элементом государственной </w:t>
      </w:r>
      <w:hyperlink w:anchor="P101" w:tooltip="ГОСУДАРСТВЕННАЯ ПРОГРАММА">
        <w:r>
          <w:rPr>
            <w:color w:val="0000FF"/>
          </w:rPr>
          <w:t>программы</w:t>
        </w:r>
      </w:hyperlink>
      <w:r>
        <w:t xml:space="preserve"> Архангельской области "Культура Русского Севера".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3. Организатором конкурса и главным распорядителем средств областного бюджета, предусмотренных на предоставление субсидий, является министерство.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  <w:outlineLvl w:val="1"/>
      </w:pPr>
      <w:r>
        <w:t>II. Условия и порядок предоставления субсидий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ind w:firstLine="540"/>
        <w:jc w:val="both"/>
      </w:pPr>
      <w:bookmarkStart w:id="2" w:name="P4251"/>
      <w:bookmarkEnd w:id="2"/>
      <w:r>
        <w:t>4. Субсидии предоставляются местным бюджетам при соблюдении следующих условий: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lastRenderedPageBreak/>
        <w:t xml:space="preserve">1) наличие утвержденной муниципальным нормативным правовым актом муниципальной программы на текущий финансовый год, предусматривающей мероприятия, при реализации которых возникают расходные обязательства муниципального образования (далее - муниципальная программа),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субсидия;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gramStart"/>
      <w:r>
        <w:t xml:space="preserve">2)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 с учетом предельного уровня </w:t>
      </w:r>
      <w:proofErr w:type="spellStart"/>
      <w:r>
        <w:t>софинансирования</w:t>
      </w:r>
      <w:proofErr w:type="spellEnd"/>
      <w:r>
        <w:t xml:space="preserve"> из областного бюджета, определяемого постановлением Правительства Архангельской области на очередной финансовый год и на плановый период;</w:t>
      </w:r>
      <w:proofErr w:type="gramEnd"/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3) заключение соглашения о предоставлении из областного бюджета субсидии местному бюджету, предусматривающего обязательства муниципального образования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ответственность за неисполнение предусмотренных указанным соглашением обязательств (далее - соглашение);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gramStart"/>
      <w:r>
        <w:t xml:space="preserve">4) возврат органом местного самоуправления Архангельской области (далее - орган местного самоуправления) средств субсидии в случае, предусмотренном </w:t>
      </w:r>
      <w:hyperlink r:id="rId11" w:tooltip="Постановление Правительства Архангельской области от 26.12.2017 N 637-пп (ред. от 06.05.2025) &quot;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,">
        <w:r>
          <w:rPr>
            <w:color w:val="0000FF"/>
          </w:rPr>
          <w:t>пунктом 17</w:t>
        </w:r>
      </w:hyperlink>
      <w:r>
        <w:t xml:space="preserve">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 и городских округов, городских и сельских поселений Архангельской области, утвержденных постановлением Правительства Архангельской области от 26 декабря 2017 года N 637-пп (далее - общие требования).</w:t>
      </w:r>
      <w:proofErr w:type="gramEnd"/>
    </w:p>
    <w:p w:rsidR="00964CA1" w:rsidRDefault="0024094D">
      <w:pPr>
        <w:pStyle w:val="ConsPlusNormal0"/>
        <w:spacing w:before="240"/>
        <w:ind w:firstLine="540"/>
        <w:jc w:val="both"/>
      </w:pPr>
      <w:r>
        <w:t>5. Министерство при проведении конкурса последовательно осуществляет следующие действия: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3" w:name="P4257"/>
      <w:bookmarkEnd w:id="3"/>
      <w:r>
        <w:t xml:space="preserve">1) издает распоряжение министерства о проведении конкурса, в котором определяет сроки приема </w:t>
      </w:r>
      <w:hyperlink w:anchor="P4343" w:tooltip="                                  ЗАЯВКА">
        <w:r>
          <w:rPr>
            <w:color w:val="0000FF"/>
          </w:rPr>
          <w:t>заявок</w:t>
        </w:r>
      </w:hyperlink>
      <w:r>
        <w:t xml:space="preserve"> на участие в конкурсе по форме согласно </w:t>
      </w:r>
      <w:hyperlink w:anchor="P4341" w:tooltip="                                                                    (форма)">
        <w:r>
          <w:rPr>
            <w:color w:val="0000FF"/>
          </w:rPr>
          <w:t>приложению N 1</w:t>
        </w:r>
      </w:hyperlink>
      <w:r>
        <w:t xml:space="preserve"> к настоящему Положению (далее - заявка) и пояснительных </w:t>
      </w:r>
      <w:hyperlink w:anchor="P4400" w:tooltip="                           ПОЯСНИТЕЛЬНАЯ ЗАПИСКА">
        <w:r>
          <w:rPr>
            <w:color w:val="0000FF"/>
          </w:rPr>
          <w:t>записок</w:t>
        </w:r>
      </w:hyperlink>
      <w:r>
        <w:t xml:space="preserve"> к заявкам по форме согласно приложению N 2 (далее - конкурсная документация), дату, время и место проведения конкурса. В заявку подлежат включению работники муниципальных учреждений культуры, которые не получали средства из областного бюджета на цели, установленные </w:t>
      </w:r>
      <w:hyperlink w:anchor="P4245" w:tooltip="1. Настоящее Положение, разработанное в соответствии со статьями 85 и 139 Бюджетного кодекса Российской Федерации, пунктом 40 части 1 статьи 44 Федерального закона от 21 декабря 2021 года N 414-ФЗ &quot;Об общих принципах организации публичной власти в субъектах Ро">
        <w:r>
          <w:rPr>
            <w:color w:val="0000FF"/>
          </w:rPr>
          <w:t>пунктом 1</w:t>
        </w:r>
      </w:hyperlink>
      <w:r>
        <w:t xml:space="preserve"> настоящего Положения, в течение пяти лет до дня подачи заявки;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2) готовит извещение о проведении конкурса (далее - извещение) и размещает его на официальном сайте Правительства Архангельской области в информационно-телекоммуникационной сети "Интернет".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Извещение содержит следующие сведения: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а) место, время и срок приема конкурсной документации;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б) перечень документов, представляемых органами местного самоуправления для участия в конкурсе;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lastRenderedPageBreak/>
        <w:t>в) наименование, адрес и контактную информацию министерства;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г) дату, время и место проведения конкурса;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проект соглашения;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3) осуществляет прием и регистрацию конкурсной документации;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4) проверяет наличие документов, указанных в </w:t>
      </w:r>
      <w:hyperlink w:anchor="P4257" w:tooltip="1) издает распоряжение министерства о проведении конкурса, в котором определяет сроки приема заявок на участие в конкурсе по форме согласно приложению N 1 к настоящему Положению (далее - заявка) и пояснительных записок к заявкам по форме согласно приложению N ">
        <w:r>
          <w:rPr>
            <w:color w:val="0000FF"/>
          </w:rPr>
          <w:t>подпункте 1 пункта 5</w:t>
        </w:r>
      </w:hyperlink>
      <w:r>
        <w:t xml:space="preserve"> настоящего Положения;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5) направляет органам местного самоуправления решение об отказе в допуске к участию в конкурсе в случаях, предусмотренных </w:t>
      </w:r>
      <w:hyperlink w:anchor="P4277" w:tooltip="9. Министерство принимает решение, предусмотренное подпунктом 2 пункта 8 настоящего Положения, в следующих случаях: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6) осуществляет формирование и организационно-техническое обеспечение деятельности конкурсной комиссии;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7) обеспечивает хранение протоколов заседаний и других материалов конкурсной комиссии;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8) на основании протокола заседания конкурсной комиссии, указанного в </w:t>
      </w:r>
      <w:hyperlink w:anchor="P4293" w:tooltip="14. Заседание конкурсной комиссии является правомочным, если на нем присутствует не менее половины от установленного числа членов конкурсной комиссии.">
        <w:r>
          <w:rPr>
            <w:color w:val="0000FF"/>
          </w:rPr>
          <w:t>пункте 14</w:t>
        </w:r>
      </w:hyperlink>
      <w:r>
        <w:t xml:space="preserve"> настоящего Положения, готовит проект постановления Правительства Архангельской области о распределении субсидий местным бюджетам в течение 20 рабочих дней со дня подписания указанного протокола.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6. Для участия в конкурсе органы местного самоуправления в сроки, указанные в извещении, направляют в министерство конкурсную документацию и несут ответственность за достоверность представляемых сведений.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4" w:name="P4272"/>
      <w:bookmarkEnd w:id="4"/>
      <w:r>
        <w:t>7. Конкурсная документация должна быть сброшюрована в одну папку.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8. Министерство рассматривает поступившую конкурсную документацию в течение 10 рабочих дней со дня ее поступления и принимает одно из следующих решений: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5" w:name="P4274"/>
      <w:bookmarkEnd w:id="5"/>
      <w:r>
        <w:t>1) о допуске к участию в конкурсе и направлении конкурсной документации для рассмотрения на заседании конкурсной комиссии;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6" w:name="P4275"/>
      <w:bookmarkEnd w:id="6"/>
      <w:r>
        <w:t>2) об отказе в допуске к участию в конкурсе.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Решение министерства, предусмотренное </w:t>
      </w:r>
      <w:hyperlink w:anchor="P4275" w:tooltip="2) об отказе в допуске к участию в конкурсе.">
        <w:r>
          <w:rPr>
            <w:color w:val="0000FF"/>
          </w:rPr>
          <w:t>подпунктом 2</w:t>
        </w:r>
      </w:hyperlink>
      <w:r>
        <w:t xml:space="preserve"> настоящего пункта, направляется органам местного самоуправления в течение трех рабочих дней со дня его принятия и может быть обжаловано в установленном законодательством Российской Федерации порядке.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7" w:name="P4277"/>
      <w:bookmarkEnd w:id="7"/>
      <w:r>
        <w:t xml:space="preserve">9. Министерство принимает решение, предусмотренное </w:t>
      </w:r>
      <w:hyperlink w:anchor="P4275" w:tooltip="2) об отказе в допуске к участию в конкурсе.">
        <w:r>
          <w:rPr>
            <w:color w:val="0000FF"/>
          </w:rPr>
          <w:t>подпунктом 2 пункта 8</w:t>
        </w:r>
      </w:hyperlink>
      <w:r>
        <w:t xml:space="preserve"> настоящего Положения, в следующих случаях: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1) представление конкурсной документации с нарушением сроков, указанных в извещении;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2) представление документов, не соответствующих требованиям, предусмотренным </w:t>
      </w:r>
      <w:hyperlink w:anchor="P4257" w:tooltip="1) издает распоряжение министерства о проведении конкурса, в котором определяет сроки приема заявок на участие в конкурсе по форме согласно приложению N 1 к настоящему Положению (далее - заявка) и пояснительных записок к заявкам по форме согласно приложению N ">
        <w:r>
          <w:rPr>
            <w:color w:val="0000FF"/>
          </w:rPr>
          <w:t>подпунктом 1 пункта 5</w:t>
        </w:r>
      </w:hyperlink>
      <w:r>
        <w:t xml:space="preserve"> и </w:t>
      </w:r>
      <w:hyperlink w:anchor="P4272" w:tooltip="7. Конкурсная документация должна быть сброшюрована в одну папку.">
        <w:r>
          <w:rPr>
            <w:color w:val="0000FF"/>
          </w:rPr>
          <w:t>пунктом 7</w:t>
        </w:r>
      </w:hyperlink>
      <w:r>
        <w:t xml:space="preserve"> настоящего Положения;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lastRenderedPageBreak/>
        <w:t>3) представление конкурсной документации не в полном объеме;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4) несоответствие заявителя условиям, указанным в </w:t>
      </w:r>
      <w:hyperlink w:anchor="P4245" w:tooltip="1. Настоящее Положение, разработанное в соответствии со статьями 85 и 139 Бюджетного кодекса Российской Федерации, пунктом 40 части 1 статьи 44 Федерального закона от 21 декабря 2021 года N 414-ФЗ &quot;Об общих принципах организации публичной власти в субъектах Ро">
        <w:r>
          <w:rPr>
            <w:color w:val="0000FF"/>
          </w:rPr>
          <w:t>пунктах 1</w:t>
        </w:r>
      </w:hyperlink>
      <w:r>
        <w:t xml:space="preserve"> и </w:t>
      </w:r>
      <w:hyperlink w:anchor="P4251" w:tooltip="4. Субсидии предоставляются местным бюджетам при соблюдении следующих условий:">
        <w:r>
          <w:rPr>
            <w:color w:val="0000FF"/>
          </w:rPr>
          <w:t>4</w:t>
        </w:r>
      </w:hyperlink>
      <w:r>
        <w:t xml:space="preserve"> настоящего Положения;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5) представление заявителем недостоверных сведений.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10. Министерство принимает решение, указанное в </w:t>
      </w:r>
      <w:hyperlink w:anchor="P4274" w:tooltip="1) о допуске к участию в конкурсе и направлении конкурсной документации для рассмотрения на заседании конкурсной комиссии;">
        <w:r>
          <w:rPr>
            <w:color w:val="0000FF"/>
          </w:rPr>
          <w:t>подпункте 1 пункта 8</w:t>
        </w:r>
      </w:hyperlink>
      <w:r>
        <w:t xml:space="preserve"> настоящего Положения, при отсутствии оснований, предусмотренных </w:t>
      </w:r>
      <w:hyperlink w:anchor="P4277" w:tooltip="9. Министерство принимает решение, предусмотренное подпунктом 2 пункта 8 настоящего Положения, в следующих случаях:">
        <w:r>
          <w:rPr>
            <w:color w:val="0000FF"/>
          </w:rPr>
          <w:t>пунктом 9</w:t>
        </w:r>
      </w:hyperlink>
      <w:r>
        <w:t xml:space="preserve"> настоящего Положения.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11. Для рассмотрения конкурсной документации министерство формирует конкурсную комиссию в количестве не менее пяти человек с привлечением государственных гражданских служащих министерства, представителей государственных учреждений культуры Архангельской области и по согласованию представителей иных организаций культуры, общественных объединений и граждан. Состав конкурсной комиссии утверждается распоряжением министерства.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12. В состав конкурсной комиссии входят председатель, заместитель председателя, секретарь и члены конкурсной комиссии. Председателем конкурсной комиссии является министр культуры Архангельской области, заместителем председателя комиссии - заместитель министра культуры Архангельской области, секретарем комиссии - специалист министерства.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Председатель конкурсной комиссии руководит деятельностью конкурсной комиссии, в том числе ведет заседания, подписывает от имени конкурсной комиссии все документы. В случае отсутствия председателя конкурсной комиссии его обязанности исполняет заместитель председателя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Секретарь конкурсной комиссии готовит материалы на заседание конкурсной комиссии, оповещает членов конкурсной комиссии о времени и месте проведения заседания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13. 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Для целей настоящего Положения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на надлежащее, объективное и беспристрастное осуществление им полномочий члена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gramStart"/>
      <w:r>
        <w:t>Под личной заинтересованностью члена конкурсной комиссии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>
        <w:t>, с которыми член конкурсной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lastRenderedPageBreak/>
        <w:t>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письменной форме председателя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Председатель конкурсной комиссии, которому стало известно 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до исключения члена конкурсной комиссии, являющегося стороной конфликта интересов, из состава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8" w:name="P4293"/>
      <w:bookmarkEnd w:id="8"/>
      <w:r>
        <w:t>14. Заседание конкурсной комиссии является правомочным, если на нем присутствует не менее половины от установленного числа членов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В ходе заседания конкурсной комиссии членами конкурсной комиссии обсуждается конкурсная документация в соответствии с </w:t>
      </w:r>
      <w:hyperlink w:anchor="P4299" w:tooltip="15. В ходе заседания конкурсной комиссии конкурсная документация обсуждается членами комиссии и оценивается по критериям оценки заявок, указанным в приложении N 3 к настоящему Положению.">
        <w:r>
          <w:rPr>
            <w:color w:val="0000FF"/>
          </w:rPr>
          <w:t>пунктами 15</w:t>
        </w:r>
      </w:hyperlink>
      <w:r>
        <w:t xml:space="preserve"> - </w:t>
      </w:r>
      <w:hyperlink w:anchor="P4302" w:tooltip="18. Победителями конкурса признаются муниципальные учреждения культуры в соответствии с итоговым рейтингом заявок начиная от большего к меньшему в пределах средств областного бюджета, предусмотренных на предоставление субсидий согласно очередности, указанной в">
        <w:r>
          <w:rPr>
            <w:color w:val="0000FF"/>
          </w:rPr>
          <w:t>18</w:t>
        </w:r>
      </w:hyperlink>
      <w:r>
        <w:t xml:space="preserve"> настоящего Положения.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Итоги заседания конкурсной комиссии оформляются протоколом, который подписывается председателем и секретарем конкурсной комиссии. Члены конкурсной комиссии, не согласные с итогами заседания конкурсной комиссии, вправе приложить к протоколу в письменном виде особое мнение, о чем в протоколе делается соответствующая запись.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  <w:outlineLvl w:val="1"/>
      </w:pPr>
      <w:r>
        <w:t>III. Порядок распределения субсидий местным бюджетам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ind w:firstLine="540"/>
        <w:jc w:val="both"/>
      </w:pPr>
      <w:bookmarkStart w:id="9" w:name="P4299"/>
      <w:bookmarkEnd w:id="9"/>
      <w:r>
        <w:t xml:space="preserve">15. В ходе заседания конкурсной комиссии конкурсная документация обсуждается членами комиссии и оценивается по </w:t>
      </w:r>
      <w:hyperlink w:anchor="P4460" w:tooltip="КРИТЕРИИ">
        <w:r>
          <w:rPr>
            <w:color w:val="0000FF"/>
          </w:rPr>
          <w:t>критериям</w:t>
        </w:r>
      </w:hyperlink>
      <w:r>
        <w:t xml:space="preserve"> оценки заявок, указанным в приложении N 3 к настоящему Положению.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16. После обсуждения в </w:t>
      </w:r>
      <w:hyperlink w:anchor="P4524" w:tooltip="                                   ЛИСТ">
        <w:r>
          <w:rPr>
            <w:color w:val="0000FF"/>
          </w:rPr>
          <w:t>лист</w:t>
        </w:r>
      </w:hyperlink>
      <w:r>
        <w:t xml:space="preserve"> оценки заявок, оформленный по форме согласно приложению N 4 к настоящему Положению, каждый член конкурсной комиссии вносит значения баллов по каждому критерию оценки заявок и итоговое количество баллов по каждой заявке.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17. Листы оценки заявок после их заполнения членами конкурсной комиссии передаются секретарю конкурсной комиссии для составления итогового </w:t>
      </w:r>
      <w:hyperlink w:anchor="P4593" w:tooltip="                             ИТОГОВЫЙ РЕЙТИНГ">
        <w:r>
          <w:rPr>
            <w:color w:val="0000FF"/>
          </w:rPr>
          <w:t>рейтинга</w:t>
        </w:r>
      </w:hyperlink>
      <w:r>
        <w:t xml:space="preserve"> заявок по форме согласно приложению N 5 к настоящему Положению и подготовки протокола заседания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10" w:name="P4302"/>
      <w:bookmarkEnd w:id="10"/>
      <w:r>
        <w:t xml:space="preserve">18. Победителями конкурса признаются муниципальные учреждения культуры в соответствии с итоговым рейтингом заявок начиная от большего к </w:t>
      </w:r>
      <w:proofErr w:type="gramStart"/>
      <w:r>
        <w:t>меньшему</w:t>
      </w:r>
      <w:proofErr w:type="gramEnd"/>
      <w:r>
        <w:t xml:space="preserve"> в пределах средств областного бюджета, предусмотренных на предоставление субсидий согласно очередности, указанной в итоговом рейтинге.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В случае равенства итоговых рейтингов оценки заявок преимущество имеет заявка, регистрация которой имеет более ранний срок.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19. В случае если по итогам конкурса средства областного бюджета распределены не в полном объеме, министерство вправе объявить дополнительный конкурс в порядке, определенном </w:t>
      </w:r>
      <w:r>
        <w:lastRenderedPageBreak/>
        <w:t>настоящим Положением.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  <w:outlineLvl w:val="1"/>
      </w:pPr>
      <w:r>
        <w:t>IV. Порядок предоставления субсидий местным бюджетам</w:t>
      </w:r>
    </w:p>
    <w:p w:rsidR="00964CA1" w:rsidRDefault="0024094D">
      <w:pPr>
        <w:pStyle w:val="ConsPlusTitle0"/>
        <w:jc w:val="center"/>
      </w:pPr>
      <w:r>
        <w:t xml:space="preserve">и осуществление </w:t>
      </w:r>
      <w:proofErr w:type="gramStart"/>
      <w:r>
        <w:t>контроля за</w:t>
      </w:r>
      <w:proofErr w:type="gramEnd"/>
      <w:r>
        <w:t xml:space="preserve"> их использованием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ind w:firstLine="540"/>
        <w:jc w:val="both"/>
      </w:pPr>
      <w:r>
        <w:t xml:space="preserve">20. Министерство заключает с муниципальным образованием соглашение. Соглашение формируется и заключается в государственной интегрированной информационной системе управления общественными финансами "Электронный бюджет" по типовой </w:t>
      </w:r>
      <w:hyperlink r:id="rId12" w:tooltip="Приказ Минфина России от 14.12.2018 N 269н (ред. от 18.02.2025) &quot;Об утверждении Типовой формы соглашения о предоставлении субсидии из федерального бюджета бюджету субъекта Российской Федерации&quot; (Зарегистрировано в Минюсте России 15.01.2019 N 53364) {Консультан">
        <w:r>
          <w:rPr>
            <w:color w:val="0000FF"/>
          </w:rPr>
          <w:t>форме</w:t>
        </w:r>
      </w:hyperlink>
      <w:r>
        <w:t xml:space="preserve"> соглашения о предоставлении субсидии из федерального бюджета бюджету субъекта Российской Федерации, утвержденной приказом Министерства финансов Российской Федерации от 14 декабря 2018 года N 269н, в сроки, установленные </w:t>
      </w:r>
      <w:hyperlink r:id="rId13" w:tooltip="Постановление Правительства Архангельской области от 26.12.2017 N 637-пп (ред. от 06.05.2025) &quot;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,">
        <w:r>
          <w:rPr>
            <w:color w:val="0000FF"/>
          </w:rPr>
          <w:t>подпунктом 10 пункта 5</w:t>
        </w:r>
      </w:hyperlink>
      <w:r>
        <w:t xml:space="preserve"> общих требований.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21. Уполномоченный орган местного самоуправления в целях </w:t>
      </w:r>
      <w:proofErr w:type="gramStart"/>
      <w:r>
        <w:t>подтверждения выполнения условий предоставления субсидии</w:t>
      </w:r>
      <w:proofErr w:type="gramEnd"/>
      <w:r>
        <w:t xml:space="preserve"> представляет однократно в территориальный орган Федерального казначейства следующие документы: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1) копию утвержденной муниципальной программы на текущий финансовый год, предусматривающей реализацию мероприятия;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2) выписку из решения представительного органа муниципального образования о местном бюджете, подтверждающую финансирование реализации мероприятия.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Уполномоченный орган местного самоуправления несет ответственность за достоверность информации, содержащейся в указанных документах.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22. Министерство финансов Архангельской области доводит расходными расписаниями до министерства предельные объемы финансирования в соответствии со сводной бюджетной росписью областного бюджета в пределах доведенных лимитов бюджетных обязательств и показателей кассового плана областного бюджета.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gramStart"/>
      <w:r>
        <w:t xml:space="preserve">Перечисление субсидий в местные бюджеты осуществляется на единые счета местных бюджетов, открытые финансовым органам муниципальных образований в Управлении Федерального казначейства по Архангельской области и Ненецкому автономному округу, в пределах суммы, необходимой для оплаты денежных обязательств по расходам получателей средств местных бюджетов, в доле, соответствующей уровню </w:t>
      </w:r>
      <w:proofErr w:type="spellStart"/>
      <w:r>
        <w:t>софинансирования</w:t>
      </w:r>
      <w:proofErr w:type="spellEnd"/>
      <w:r>
        <w:t xml:space="preserve"> оплаты расходного обязательства муниципального образования, установленному соглашением.</w:t>
      </w:r>
      <w:proofErr w:type="gramEnd"/>
    </w:p>
    <w:p w:rsidR="00964CA1" w:rsidRDefault="0024094D">
      <w:pPr>
        <w:pStyle w:val="ConsPlusNormal0"/>
        <w:spacing w:before="240"/>
        <w:ind w:firstLine="540"/>
        <w:jc w:val="both"/>
      </w:pPr>
      <w:r>
        <w:t>Операции с указанными средствами осуществляются в установленном органами местного самоуправления порядке казначейского обслуживания исполнения местного бюджета.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Для подтверждения возникших денежных обязательств получатели средств местных бюджетов представляют в органы Федерального казначейства документы, предусмотренные Порядком санкционирования </w:t>
      </w:r>
      <w:proofErr w:type="gramStart"/>
      <w:r>
        <w:t>оплаты денежных обязательств получателей средств областного бюджета</w:t>
      </w:r>
      <w:proofErr w:type="gramEnd"/>
      <w:r>
        <w:t xml:space="preserve"> и администраторов источников финансирования дефицита областного бюджета, утвержденным постановлением министерства финансов Архангельской области.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При получении наличных денежных средств получатели бюджетных средств руководствуются правилами обеспечения наличными деньгами </w:t>
      </w:r>
      <w:proofErr w:type="gramStart"/>
      <w:r>
        <w:t xml:space="preserve">получателей средств бюджетов </w:t>
      </w:r>
      <w:r>
        <w:lastRenderedPageBreak/>
        <w:t>бюджетной системы Российской Федерации</w:t>
      </w:r>
      <w:proofErr w:type="gramEnd"/>
      <w:r>
        <w:t>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23. Органы местного самоуправления представляют в министерство отчетность об исполнении условий предоставления субсидий в порядке и сроки, которые предусмотрены соглашением.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Результат предоставления субсидии - "Лучшим работникам сельских учреждений культуры предоставлено денежное поощрение".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Оценка </w:t>
      </w:r>
      <w:proofErr w:type="gramStart"/>
      <w:r>
        <w:t>достижения значения результата использования субсидии</w:t>
      </w:r>
      <w:proofErr w:type="gramEnd"/>
      <w:r>
        <w:t xml:space="preserve"> осуществляется министерством на основании анализа отчетности, представленной органом местного самоуправления, путем сравнения фактически достигнутых значений показателя результата использования субсидии и значения данного показателя, установленного в соглашении.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24. </w:t>
      </w:r>
      <w:proofErr w:type="gramStart"/>
      <w:r>
        <w:t>Контроль за</w:t>
      </w:r>
      <w:proofErr w:type="gramEnd"/>
      <w:r>
        <w:t xml:space="preserve"> целевым использованием средств субсидий осуществляется министерством и органами государственного финансового контроля Архангельской области в порядке, установленном бюджетным законодательством Российской Федерации.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25. Ответственность за нецелевое использование средств субсидии несут органы местного самоуправления.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При выявлении факта нецелевого использования средств субсидии орган местного самоуправления обязан в течение 30 рабочих дней со дня его уведомления министерством и (или) органами государственного финансового контроля Архангельской области возвратить средства субсидий, которые использовались не по целевому назначению.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26. В случае нецелевого использования средств субсидии органом местного самоуправления и (или) совершения иных бюджетных правонарушений бюджетные меры принуждения к органам местного самоуправления, совершившим бюджетные нарушения, применяются в порядке и по основаниям, установленным бюджетным законодательством Российской Федерации.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27. Финансовая ответственность муниципального образования за </w:t>
      </w:r>
      <w:proofErr w:type="spellStart"/>
      <w:r>
        <w:t>недостижение</w:t>
      </w:r>
      <w:proofErr w:type="spellEnd"/>
      <w:r>
        <w:t xml:space="preserve"> значения результата использования субсидии определяется в соответствии с общими требованиями.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1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bookmarkStart w:id="11" w:name="P4341"/>
      <w:bookmarkEnd w:id="11"/>
      <w:r>
        <w:t xml:space="preserve">                                                                    (форма)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bookmarkStart w:id="12" w:name="P4343"/>
      <w:bookmarkEnd w:id="12"/>
      <w:r>
        <w:t xml:space="preserve">                                  ЗАЯВКА</w:t>
      </w:r>
    </w:p>
    <w:p w:rsidR="00964CA1" w:rsidRDefault="0024094D">
      <w:pPr>
        <w:pStyle w:val="ConsPlusNonformat0"/>
        <w:jc w:val="both"/>
      </w:pPr>
      <w:r>
        <w:t xml:space="preserve">             на участие в конкурсе на предоставление субсидий</w:t>
      </w:r>
    </w:p>
    <w:p w:rsidR="00964CA1" w:rsidRDefault="0024094D">
      <w:pPr>
        <w:pStyle w:val="ConsPlusNonformat0"/>
        <w:jc w:val="both"/>
      </w:pPr>
      <w:r>
        <w:t xml:space="preserve">          бюджетам муниципальных районов, муниципальных округов,</w:t>
      </w:r>
    </w:p>
    <w:p w:rsidR="00964CA1" w:rsidRDefault="0024094D">
      <w:pPr>
        <w:pStyle w:val="ConsPlusNonformat0"/>
        <w:jc w:val="both"/>
      </w:pPr>
      <w:r>
        <w:t xml:space="preserve">           городских и сельских поселений Архангельской области</w:t>
      </w:r>
    </w:p>
    <w:p w:rsidR="00964CA1" w:rsidRDefault="0024094D">
      <w:pPr>
        <w:pStyle w:val="ConsPlusNonformat0"/>
        <w:jc w:val="both"/>
      </w:pPr>
      <w:r>
        <w:t xml:space="preserve">       на мероприятия по государственной поддержке отрасли культуры</w:t>
      </w:r>
    </w:p>
    <w:p w:rsidR="00964CA1" w:rsidRDefault="0024094D">
      <w:pPr>
        <w:pStyle w:val="ConsPlusNonformat0"/>
        <w:jc w:val="both"/>
      </w:pPr>
      <w:r>
        <w:t xml:space="preserve">            в части государственной поддержки лучших работников</w:t>
      </w:r>
    </w:p>
    <w:p w:rsidR="00964CA1" w:rsidRDefault="0024094D">
      <w:pPr>
        <w:pStyle w:val="ConsPlusNonformat0"/>
        <w:jc w:val="both"/>
      </w:pPr>
      <w:r>
        <w:t xml:space="preserve">                       сельских учреждений культуры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Изучив   </w:t>
      </w:r>
      <w:hyperlink w:anchor="P4235" w:tooltip="ПОЛОЖЕНИЕ">
        <w:r>
          <w:rPr>
            <w:color w:val="0000FF"/>
          </w:rPr>
          <w:t>Положение</w:t>
        </w:r>
      </w:hyperlink>
      <w:r>
        <w:t xml:space="preserve">   о   порядке  и  условиях  проведения  конкурса  </w:t>
      </w:r>
      <w:proofErr w:type="gramStart"/>
      <w:r>
        <w:t>на</w:t>
      </w:r>
      <w:proofErr w:type="gramEnd"/>
    </w:p>
    <w:p w:rsidR="00964CA1" w:rsidRDefault="0024094D">
      <w:pPr>
        <w:pStyle w:val="ConsPlusNonformat0"/>
        <w:jc w:val="both"/>
      </w:pPr>
      <w:r>
        <w:t>предоставление   субсидий  бюджетам  муниципальных  районов,  муниципальных</w:t>
      </w:r>
    </w:p>
    <w:p w:rsidR="00964CA1" w:rsidRDefault="0024094D">
      <w:pPr>
        <w:pStyle w:val="ConsPlusNonformat0"/>
        <w:jc w:val="both"/>
      </w:pPr>
      <w:r>
        <w:t xml:space="preserve">округов,   городских   и   сельских   поселений  Архангельской  области  </w:t>
      </w:r>
      <w:proofErr w:type="gramStart"/>
      <w:r>
        <w:t>на</w:t>
      </w:r>
      <w:proofErr w:type="gramEnd"/>
    </w:p>
    <w:p w:rsidR="00964CA1" w:rsidRDefault="0024094D">
      <w:pPr>
        <w:pStyle w:val="ConsPlusNonformat0"/>
        <w:jc w:val="both"/>
      </w:pPr>
      <w:r>
        <w:t>мероприятия   по   государственной   поддержке  отрасли  культуры  в  части</w:t>
      </w:r>
    </w:p>
    <w:p w:rsidR="00964CA1" w:rsidRDefault="0024094D">
      <w:pPr>
        <w:pStyle w:val="ConsPlusNonformat0"/>
        <w:jc w:val="both"/>
      </w:pPr>
      <w:r>
        <w:t>государственной  поддержки  лучших работников сельских учреждений культуры,</w:t>
      </w:r>
    </w:p>
    <w:p w:rsidR="00964CA1" w:rsidRDefault="0024094D">
      <w:pPr>
        <w:pStyle w:val="ConsPlusNonformat0"/>
        <w:jc w:val="both"/>
      </w:pPr>
      <w:proofErr w:type="gramStart"/>
      <w:r>
        <w:t>утвержденное</w:t>
      </w:r>
      <w:proofErr w:type="gramEnd"/>
      <w:r>
        <w:t xml:space="preserve">   постановлением  Правительства  Архангельской  области  от 12</w:t>
      </w:r>
    </w:p>
    <w:p w:rsidR="00964CA1" w:rsidRDefault="0024094D">
      <w:pPr>
        <w:pStyle w:val="ConsPlusNonformat0"/>
        <w:jc w:val="both"/>
      </w:pPr>
      <w:r>
        <w:t>октября 2012 года N 461-пп (далее соответственно - Положение, конкурс),</w:t>
      </w:r>
    </w:p>
    <w:p w:rsidR="00964CA1" w:rsidRDefault="0024094D">
      <w:pPr>
        <w:pStyle w:val="ConsPlusNonformat0"/>
        <w:jc w:val="both"/>
      </w:pPr>
      <w:r>
        <w:t>___________________________________________________________________________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  (наименование муниципального образования Архангельской области)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>в лице ____________________________________________________________________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            </w:t>
      </w:r>
      <w:proofErr w:type="gramStart"/>
      <w:r>
        <w:t>(наименование должности и фамилия, имя, отчество</w:t>
      </w:r>
      <w:proofErr w:type="gramEnd"/>
    </w:p>
    <w:p w:rsidR="00964CA1" w:rsidRDefault="0024094D">
      <w:pPr>
        <w:pStyle w:val="ConsPlusNonformat0"/>
        <w:jc w:val="both"/>
      </w:pPr>
      <w:r>
        <w:t xml:space="preserve">                          (при наличии) руководителя)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>сообщает  о  согласии  участвовать  в  конкурсе  на условиях, установленных</w:t>
      </w:r>
    </w:p>
    <w:p w:rsidR="00964CA1" w:rsidRDefault="00F20835">
      <w:pPr>
        <w:pStyle w:val="ConsPlusNonformat0"/>
        <w:jc w:val="both"/>
      </w:pPr>
      <w:hyperlink w:anchor="P4235" w:tooltip="ПОЛОЖЕНИЕ">
        <w:proofErr w:type="gramStart"/>
        <w:r w:rsidR="0024094D">
          <w:rPr>
            <w:color w:val="0000FF"/>
          </w:rPr>
          <w:t>Положением</w:t>
        </w:r>
      </w:hyperlink>
      <w:r w:rsidR="0024094D">
        <w:t>,  и  направляет  настоящую заявку на участие в конкурсе (далее -</w:t>
      </w:r>
      <w:proofErr w:type="gramEnd"/>
    </w:p>
    <w:p w:rsidR="00964CA1" w:rsidRDefault="0024094D">
      <w:pPr>
        <w:pStyle w:val="ConsPlusNonformat0"/>
        <w:jc w:val="both"/>
      </w:pPr>
      <w:r>
        <w:t>заявка).</w:t>
      </w:r>
    </w:p>
    <w:p w:rsidR="00964CA1" w:rsidRDefault="0024094D">
      <w:pPr>
        <w:pStyle w:val="ConsPlusNonformat0"/>
        <w:jc w:val="both"/>
      </w:pPr>
      <w:r>
        <w:t xml:space="preserve">    1.   Юридический   адрес   муниципального   образования   Архангельской</w:t>
      </w:r>
    </w:p>
    <w:p w:rsidR="00964CA1" w:rsidRDefault="0024094D">
      <w:pPr>
        <w:pStyle w:val="ConsPlusNonformat0"/>
        <w:jc w:val="both"/>
      </w:pPr>
      <w:r>
        <w:t>области:___________________________________________________________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2.   Должность   и   фамилия,   имя,   отчество   (при  наличии)  лица,</w:t>
      </w:r>
    </w:p>
    <w:p w:rsidR="00964CA1" w:rsidRDefault="0024094D">
      <w:pPr>
        <w:pStyle w:val="ConsPlusNonformat0"/>
        <w:jc w:val="both"/>
      </w:pPr>
      <w:r>
        <w:t>ответственного  за  реализацию  мероприятия  муниципальной программы, и его</w:t>
      </w:r>
    </w:p>
    <w:p w:rsidR="00964CA1" w:rsidRDefault="0024094D">
      <w:pPr>
        <w:pStyle w:val="ConsPlusNonformat0"/>
        <w:jc w:val="both"/>
      </w:pPr>
      <w:r>
        <w:t>контактные телефоны___________________________________________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С условиями и требованиями конкурса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964CA1" w:rsidRDefault="0024094D">
      <w:pPr>
        <w:pStyle w:val="ConsPlusNonformat0"/>
        <w:jc w:val="both"/>
      </w:pPr>
      <w:r>
        <w:t xml:space="preserve">    Достоверность представленной в составе заявки информации гарантирую.</w:t>
      </w:r>
    </w:p>
    <w:p w:rsidR="00964CA1" w:rsidRDefault="0024094D">
      <w:pPr>
        <w:pStyle w:val="ConsPlusNonformat0"/>
        <w:jc w:val="both"/>
      </w:pPr>
      <w:r>
        <w:t xml:space="preserve">    Глава муниципального образования Архангельской области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>__________________________________ 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         (подпись)                         (расшифровка подписи)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М.П.</w:t>
      </w:r>
    </w:p>
    <w:p w:rsidR="00964CA1" w:rsidRDefault="0024094D">
      <w:pPr>
        <w:pStyle w:val="ConsPlusNonformat0"/>
        <w:jc w:val="both"/>
      </w:pPr>
      <w:r>
        <w:t xml:space="preserve">    "____" ____________ 20___ года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Дата поступления заявки "_____" ______________ 20 </w:t>
      </w:r>
      <w:proofErr w:type="spellStart"/>
      <w:r>
        <w:t>___года</w:t>
      </w:r>
      <w:proofErr w:type="spellEnd"/>
      <w:r>
        <w:t>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2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lastRenderedPageBreak/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                                                                (форма)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bookmarkStart w:id="13" w:name="P4400"/>
      <w:bookmarkEnd w:id="13"/>
      <w:r>
        <w:t xml:space="preserve">                           ПОЯСНИТЕЛЬНАЯ ЗАПИСКА</w:t>
      </w:r>
    </w:p>
    <w:p w:rsidR="00964CA1" w:rsidRDefault="0024094D">
      <w:pPr>
        <w:pStyle w:val="ConsPlusNonformat0"/>
        <w:jc w:val="both"/>
      </w:pPr>
      <w:r>
        <w:t xml:space="preserve">                      к заявке на участие в конкурсе</w:t>
      </w:r>
    </w:p>
    <w:p w:rsidR="00964CA1" w:rsidRDefault="0024094D">
      <w:pPr>
        <w:pStyle w:val="ConsPlusNonformat0"/>
        <w:jc w:val="both"/>
      </w:pPr>
      <w:r>
        <w:t xml:space="preserve">        на предоставление субсидий бюджетам муниципальных районов,</w:t>
      </w:r>
    </w:p>
    <w:p w:rsidR="00964CA1" w:rsidRDefault="0024094D">
      <w:pPr>
        <w:pStyle w:val="ConsPlusNonformat0"/>
        <w:jc w:val="both"/>
      </w:pPr>
      <w:r>
        <w:t xml:space="preserve">           муниципальных округов, городских и сельских поселений</w:t>
      </w:r>
    </w:p>
    <w:p w:rsidR="00964CA1" w:rsidRDefault="0024094D">
      <w:pPr>
        <w:pStyle w:val="ConsPlusNonformat0"/>
        <w:jc w:val="both"/>
      </w:pPr>
      <w:r>
        <w:t xml:space="preserve">          Архангельской области на мероприятия </w:t>
      </w:r>
      <w:proofErr w:type="gramStart"/>
      <w:r>
        <w:t>по</w:t>
      </w:r>
      <w:proofErr w:type="gramEnd"/>
      <w:r>
        <w:t xml:space="preserve"> государственной</w:t>
      </w:r>
    </w:p>
    <w:p w:rsidR="00964CA1" w:rsidRDefault="0024094D">
      <w:pPr>
        <w:pStyle w:val="ConsPlusNonformat0"/>
        <w:jc w:val="both"/>
      </w:pPr>
      <w:r>
        <w:t xml:space="preserve">       поддержке отрасли культуры в части государственной поддержки</w:t>
      </w:r>
    </w:p>
    <w:p w:rsidR="00964CA1" w:rsidRDefault="0024094D">
      <w:pPr>
        <w:pStyle w:val="ConsPlusNonformat0"/>
        <w:jc w:val="both"/>
      </w:pPr>
      <w:r>
        <w:t xml:space="preserve">              лучших работников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2"/>
        <w:gridCol w:w="4309"/>
      </w:tblGrid>
      <w:tr w:rsidR="00964CA1">
        <w:tc>
          <w:tcPr>
            <w:tcW w:w="4672" w:type="dxa"/>
          </w:tcPr>
          <w:p w:rsidR="00964CA1" w:rsidRDefault="0024094D">
            <w:pPr>
              <w:pStyle w:val="ConsPlusNormal0"/>
            </w:pPr>
            <w:r>
              <w:t>1. Фамилия, имя, отчество (при наличии), место работы и должность работника учреждения (далее - заявитель)</w:t>
            </w:r>
          </w:p>
        </w:tc>
        <w:tc>
          <w:tcPr>
            <w:tcW w:w="4309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4672" w:type="dxa"/>
          </w:tcPr>
          <w:p w:rsidR="00964CA1" w:rsidRDefault="0024094D">
            <w:pPr>
              <w:pStyle w:val="ConsPlusNormal0"/>
            </w:pPr>
            <w:r>
              <w:t>2. Наименование муниципального образования Архангельской области</w:t>
            </w:r>
          </w:p>
        </w:tc>
        <w:tc>
          <w:tcPr>
            <w:tcW w:w="4309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4672" w:type="dxa"/>
          </w:tcPr>
          <w:p w:rsidR="00964CA1" w:rsidRDefault="0024094D">
            <w:pPr>
              <w:pStyle w:val="ConsPlusNormal0"/>
            </w:pPr>
            <w:r>
              <w:t>3. Характеристика работника учреждения в соответствии с критериями конкурсного отбора</w:t>
            </w:r>
          </w:p>
        </w:tc>
        <w:tc>
          <w:tcPr>
            <w:tcW w:w="4309" w:type="dxa"/>
          </w:tcPr>
          <w:p w:rsidR="00964CA1" w:rsidRDefault="00964CA1">
            <w:pPr>
              <w:pStyle w:val="ConsPlusNormal0"/>
            </w:pPr>
          </w:p>
        </w:tc>
      </w:tr>
    </w:tbl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3343"/>
      </w:tblGrid>
      <w:tr w:rsidR="00964CA1">
        <w:tc>
          <w:tcPr>
            <w:tcW w:w="5726" w:type="dxa"/>
          </w:tcPr>
          <w:p w:rsidR="00964CA1" w:rsidRDefault="0024094D">
            <w:pPr>
              <w:pStyle w:val="ConsPlusNormal0"/>
              <w:jc w:val="center"/>
            </w:pPr>
            <w:r>
              <w:t>Критерий оценки заявок на участие в конкурсе на предоставление субсидий бюджетам муниципальных районов, муниципальных округов, городских и сельских поселений Архангельской области на мероприятия по государственной поддержке отрасли культуры в части государственной поддержки лучших работников сельских учреждений культуры (далее соответственно - критерий, конкурс)</w:t>
            </w:r>
          </w:p>
        </w:tc>
        <w:tc>
          <w:tcPr>
            <w:tcW w:w="3343" w:type="dxa"/>
          </w:tcPr>
          <w:p w:rsidR="00964CA1" w:rsidRDefault="0024094D">
            <w:pPr>
              <w:pStyle w:val="ConsPlusNormal0"/>
              <w:jc w:val="center"/>
            </w:pPr>
            <w:r>
              <w:t>Краткие данные в соответствии с критериями с указанием ссылок на подтверждающие документы</w:t>
            </w: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43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>1. Наличие у работника необходимых профессиональных знаний (указывается наличие документов, подтверждающих получение высшего или среднего специального образования, дополнительного профессионального образования и профессионального обучения)</w:t>
            </w:r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2. </w:t>
            </w:r>
            <w:proofErr w:type="gramStart"/>
            <w:r>
              <w:t xml:space="preserve">Наличие государственных наград,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 в сфере культуры, </w:t>
            </w:r>
            <w:r>
              <w:lastRenderedPageBreak/>
              <w:t>образования, социального обслуживания, иными организациями, единиц (указывается количество наград, дипломов, благодарностей, почетных грамот.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lastRenderedPageBreak/>
              <w:t xml:space="preserve">3. </w:t>
            </w:r>
            <w:proofErr w:type="gramStart"/>
            <w:r>
              <w:t>Внедрение инновационных (авторских) форм и методов работы, единиц (указывается количество внедренных инновационных (авторских) форм и методов работы.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4. </w:t>
            </w:r>
            <w:proofErr w:type="gramStart"/>
            <w:r>
              <w:t>Участие в районных, межрайонных, областных, всероссийских и международных проектах, фестивалях, конкурсах, праздниках и других мероприятиях, единиц (указывается количество мероприятий с подтверждающими документами.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5. </w:t>
            </w:r>
            <w:proofErr w:type="gramStart"/>
            <w:r>
              <w:t>Взаимодействие с исполнительными органами государственной власти Архангельской области, органами местного самоуправления Архангельской области, государственными и муниципальными учреждениями культуры, молодежной политики, социального обеспечения, образовательными организациями, "да/нет" (указывается факт наличия совместных мероприятий в формате "да/нет".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6. </w:t>
            </w:r>
            <w:proofErr w:type="gramStart"/>
            <w:r>
              <w:t>Работа со средствами массовой информации, информационная и PR-деятельность, единиц (указывается количество авторских публикаций в средствах массовой информации.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7. </w:t>
            </w:r>
            <w:proofErr w:type="gramStart"/>
            <w:r>
              <w:t>Популяризация культурного наследия "малой Родины", краеведческая работа, единиц (указывается количество реализованных проектов.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8. </w:t>
            </w:r>
            <w:proofErr w:type="gramStart"/>
            <w:r>
              <w:t xml:space="preserve">Участие в организации и проведении мероприятий в рамках программы социальной поддержки молодежи в возрасте от 14 до 22 лет для повышения доступности организаций культуры "Пушкинская карта" в Архангельской области, "да/нет" </w:t>
            </w:r>
            <w:r>
              <w:lastRenderedPageBreak/>
              <w:t>(указывается факт участия в организации и проведении мероприятий в рамках программы социальной поддержки молодежи в возрасте от 14 до 22 лет для повышения доступности организаций культуры "Пушкинская карта" в</w:t>
            </w:r>
            <w:proofErr w:type="gramEnd"/>
            <w:r>
              <w:t xml:space="preserve"> Архангельской области в формате "да/нет".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</w:tbl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Должность, фамилия, имя, отчество (при наличии) лица, ответственного </w:t>
      </w:r>
      <w:proofErr w:type="gramStart"/>
      <w:r>
        <w:t>за</w:t>
      </w:r>
      <w:proofErr w:type="gramEnd"/>
    </w:p>
    <w:p w:rsidR="00964CA1" w:rsidRDefault="0024094D">
      <w:pPr>
        <w:pStyle w:val="ConsPlusNonformat0"/>
        <w:jc w:val="both"/>
      </w:pPr>
      <w:r>
        <w:t>участие заявителя в конкурсе и его контактная информация</w:t>
      </w:r>
    </w:p>
    <w:p w:rsidR="00964CA1" w:rsidRDefault="0024094D">
      <w:pPr>
        <w:pStyle w:val="ConsPlusNonformat0"/>
        <w:jc w:val="both"/>
      </w:pPr>
      <w:r>
        <w:t>___________________________________________________________________________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Достоверность представленной информации гарантирую.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Руководитель учреждения ___________________ ___________________________</w:t>
      </w:r>
    </w:p>
    <w:p w:rsidR="00964CA1" w:rsidRDefault="0024094D">
      <w:pPr>
        <w:pStyle w:val="ConsPlusNonformat0"/>
        <w:jc w:val="both"/>
      </w:pPr>
      <w:r>
        <w:t xml:space="preserve">                                   (подпись)        (расшифровка подписи)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М.П.</w:t>
      </w:r>
    </w:p>
    <w:p w:rsidR="00964CA1" w:rsidRDefault="0024094D">
      <w:pPr>
        <w:pStyle w:val="ConsPlusNonformat0"/>
        <w:jc w:val="both"/>
      </w:pPr>
      <w:r>
        <w:t xml:space="preserve">    "____" ____________ 20___ года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3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</w:pPr>
      <w:bookmarkStart w:id="14" w:name="P4460"/>
      <w:bookmarkEnd w:id="14"/>
      <w:r>
        <w:t>КРИТЕРИИ</w:t>
      </w:r>
    </w:p>
    <w:p w:rsidR="00964CA1" w:rsidRDefault="0024094D">
      <w:pPr>
        <w:pStyle w:val="ConsPlusTitle0"/>
        <w:jc w:val="center"/>
      </w:pPr>
      <w:r>
        <w:t>оценки заявок на участие в конкурсе</w:t>
      </w:r>
    </w:p>
    <w:p w:rsidR="00964CA1" w:rsidRDefault="0024094D">
      <w:pPr>
        <w:pStyle w:val="ConsPlusTitle0"/>
        <w:jc w:val="center"/>
      </w:pPr>
      <w:r>
        <w:t>на предоставление субсидий бюджетам муниципальных районов,</w:t>
      </w:r>
    </w:p>
    <w:p w:rsidR="00964CA1" w:rsidRDefault="0024094D">
      <w:pPr>
        <w:pStyle w:val="ConsPlusTitle0"/>
        <w:jc w:val="center"/>
      </w:pPr>
      <w:r>
        <w:t>муниципальных округов, городских и сельских поселений</w:t>
      </w:r>
    </w:p>
    <w:p w:rsidR="00964CA1" w:rsidRDefault="0024094D">
      <w:pPr>
        <w:pStyle w:val="ConsPlusTitle0"/>
        <w:jc w:val="center"/>
      </w:pPr>
      <w:r>
        <w:t xml:space="preserve">Архангельской области на мероприятия </w:t>
      </w:r>
      <w:proofErr w:type="gramStart"/>
      <w:r>
        <w:t>по</w:t>
      </w:r>
      <w:proofErr w:type="gramEnd"/>
      <w:r>
        <w:t xml:space="preserve"> государственной</w:t>
      </w:r>
    </w:p>
    <w:p w:rsidR="00964CA1" w:rsidRDefault="0024094D">
      <w:pPr>
        <w:pStyle w:val="ConsPlusTitle0"/>
        <w:jc w:val="center"/>
      </w:pPr>
      <w:r>
        <w:t>поддержке отрасли культуры в части государственной поддержки</w:t>
      </w:r>
    </w:p>
    <w:p w:rsidR="00964CA1" w:rsidRDefault="0024094D">
      <w:pPr>
        <w:pStyle w:val="ConsPlusTitle0"/>
        <w:jc w:val="center"/>
      </w:pPr>
      <w:r>
        <w:t>лучших работников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1"/>
        <w:gridCol w:w="4479"/>
        <w:gridCol w:w="992"/>
        <w:gridCol w:w="3061"/>
      </w:tblGrid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79" w:type="dxa"/>
          </w:tcPr>
          <w:p w:rsidR="00964CA1" w:rsidRDefault="0024094D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Вес показателя (балл)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  <w:jc w:val="center"/>
            </w:pPr>
            <w:r>
              <w:t>Расчет баллов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Наличие у работника необходимых профессиональных знаний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Высшее образование - 6 баллов;</w:t>
            </w:r>
          </w:p>
          <w:p w:rsidR="00964CA1" w:rsidRDefault="0024094D">
            <w:pPr>
              <w:pStyle w:val="ConsPlusNormal0"/>
            </w:pPr>
            <w:r>
              <w:lastRenderedPageBreak/>
              <w:t>среднее специальное образование - 4 балла; дополнительное профессиональное образование и профессиональное обучение - 4 балла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Наличие государственных наград,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 в сфере культуры, образования, социального обслуживания, иными организациями, единиц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1 государственная награда, диплом, благодарность, грамота - 1 балл (до 10 баллов)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Внедрение инновационных (авторских) форм и методов работы, единиц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1 авторская методика - 5 баллов (не более 10 баллов)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Участие в районных, межрайонных, областных, всероссийских и международных проектах, фестивалях, конкурсах, праздниках и других мероприятиях, единиц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Подтверждено участие в 1 мероприятии - 1 балл (не более 10 баллов)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Взаимодействие с исполнительными органами государственной власти Архангельской области, органами местного самоуправления Архангельской области, государственными и муниципальными учреждениями культуры, молодежной политики, социального обеспечения, образовательными организациями, "да/нет"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Наличие проведенных совместных мероприятий:</w:t>
            </w:r>
          </w:p>
          <w:p w:rsidR="00964CA1" w:rsidRDefault="0024094D">
            <w:pPr>
              <w:pStyle w:val="ConsPlusNormal0"/>
            </w:pPr>
            <w:r>
              <w:t>да - 10 баллов;</w:t>
            </w:r>
          </w:p>
          <w:p w:rsidR="00964CA1" w:rsidRDefault="0024094D">
            <w:pPr>
              <w:pStyle w:val="ConsPlusNormal0"/>
            </w:pPr>
            <w:r>
              <w:t>нет - 0 баллов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Работа со средствами массовой информации, информационная и PR-деятельность, единиц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Количество авторских публикаций в средствах массовой информации за год: 1 публикация - 2 балла (не более 10 баллов)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Популяризация культурного наследия "малой Родины", краеведческая работа, единиц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1 реализованный проект - 5 баллов (до 10 баллов)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Участие в организации и проведении мероприятий в рамках программы социальной поддержки молодежи в возрасте от 14 до 22 лет для повышения доступности организаций культуры "Пушкинская карта" в Архангельской области, "да/нет"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Да - 5 баллов;</w:t>
            </w:r>
          </w:p>
          <w:p w:rsidR="00964CA1" w:rsidRDefault="0024094D">
            <w:pPr>
              <w:pStyle w:val="ConsPlusNormal0"/>
            </w:pPr>
            <w:r>
              <w:t>нет - 0 баллов</w:t>
            </w:r>
          </w:p>
        </w:tc>
      </w:tr>
    </w:tbl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4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                                                                (форма)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bookmarkStart w:id="15" w:name="P4524"/>
      <w:bookmarkEnd w:id="15"/>
      <w:r>
        <w:t xml:space="preserve">                                   ЛИСТ</w:t>
      </w:r>
    </w:p>
    <w:p w:rsidR="00964CA1" w:rsidRDefault="0024094D">
      <w:pPr>
        <w:pStyle w:val="ConsPlusNonformat0"/>
        <w:jc w:val="both"/>
      </w:pPr>
      <w:r>
        <w:t xml:space="preserve">           оценки заявок на участие в конкурсе на предоставление</w:t>
      </w:r>
    </w:p>
    <w:p w:rsidR="00964CA1" w:rsidRDefault="0024094D">
      <w:pPr>
        <w:pStyle w:val="ConsPlusNonformat0"/>
        <w:jc w:val="both"/>
      </w:pPr>
      <w:r>
        <w:t xml:space="preserve">          субсидий бюджетам муниципальных районов, муниципальных</w:t>
      </w:r>
    </w:p>
    <w:p w:rsidR="00964CA1" w:rsidRDefault="0024094D">
      <w:pPr>
        <w:pStyle w:val="ConsPlusNonformat0"/>
        <w:jc w:val="both"/>
      </w:pPr>
      <w:r>
        <w:t xml:space="preserve">           округов, городских и сельских поселений Архангельской</w:t>
      </w:r>
    </w:p>
    <w:p w:rsidR="00964CA1" w:rsidRDefault="0024094D">
      <w:pPr>
        <w:pStyle w:val="ConsPlusNonformat0"/>
        <w:jc w:val="both"/>
      </w:pPr>
      <w:r>
        <w:t xml:space="preserve">        области на мероприятия по государственной поддержке отрасли</w:t>
      </w:r>
    </w:p>
    <w:p w:rsidR="00964CA1" w:rsidRDefault="0024094D">
      <w:pPr>
        <w:pStyle w:val="ConsPlusNonformat0"/>
        <w:jc w:val="both"/>
      </w:pPr>
      <w:r>
        <w:t xml:space="preserve">       культуры в части государственной поддержки лучших работников</w:t>
      </w:r>
    </w:p>
    <w:p w:rsidR="00964CA1" w:rsidRDefault="0024094D">
      <w:pPr>
        <w:pStyle w:val="ConsPlusNonformat0"/>
        <w:jc w:val="both"/>
      </w:pPr>
      <w:r>
        <w:t xml:space="preserve">                       сельских учреждений культуры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Фамилия, имя, отчество (при наличии) члена конкурсной комиссии:</w:t>
      </w:r>
    </w:p>
    <w:p w:rsidR="00964CA1" w:rsidRDefault="0024094D">
      <w:pPr>
        <w:pStyle w:val="ConsPlusNonformat0"/>
        <w:jc w:val="both"/>
      </w:pPr>
      <w:r>
        <w:t>___________________________________________________________________________</w:t>
      </w:r>
    </w:p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5"/>
        <w:gridCol w:w="3772"/>
        <w:gridCol w:w="1017"/>
        <w:gridCol w:w="1023"/>
        <w:gridCol w:w="1023"/>
        <w:gridCol w:w="897"/>
        <w:gridCol w:w="1137"/>
      </w:tblGrid>
      <w:tr w:rsidR="00964CA1">
        <w:tc>
          <w:tcPr>
            <w:tcW w:w="655" w:type="dxa"/>
            <w:vMerge w:val="restart"/>
          </w:tcPr>
          <w:p w:rsidR="00964CA1" w:rsidRDefault="0024094D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72" w:type="dxa"/>
            <w:vMerge w:val="restart"/>
          </w:tcPr>
          <w:p w:rsidR="00964CA1" w:rsidRDefault="0024094D">
            <w:pPr>
              <w:pStyle w:val="ConsPlusNormal0"/>
              <w:jc w:val="center"/>
            </w:pPr>
            <w:r>
              <w:t>Наименование заявителя</w:t>
            </w:r>
          </w:p>
        </w:tc>
        <w:tc>
          <w:tcPr>
            <w:tcW w:w="3960" w:type="dxa"/>
            <w:gridSpan w:val="4"/>
          </w:tcPr>
          <w:p w:rsidR="00964CA1" w:rsidRDefault="0024094D">
            <w:pPr>
              <w:pStyle w:val="ConsPlusNormal0"/>
              <w:jc w:val="center"/>
            </w:pPr>
            <w:r>
              <w:t>Номера критериев</w:t>
            </w:r>
          </w:p>
        </w:tc>
        <w:tc>
          <w:tcPr>
            <w:tcW w:w="1137" w:type="dxa"/>
            <w:vMerge w:val="restart"/>
          </w:tcPr>
          <w:p w:rsidR="00964CA1" w:rsidRDefault="0024094D">
            <w:pPr>
              <w:pStyle w:val="ConsPlusNormal0"/>
              <w:jc w:val="center"/>
            </w:pPr>
            <w:r>
              <w:t>Итого баллов</w:t>
            </w:r>
          </w:p>
        </w:tc>
      </w:tr>
      <w:tr w:rsidR="00964CA1">
        <w:tc>
          <w:tcPr>
            <w:tcW w:w="655" w:type="dxa"/>
            <w:vMerge/>
          </w:tcPr>
          <w:p w:rsidR="00964CA1" w:rsidRDefault="00964CA1">
            <w:pPr>
              <w:pStyle w:val="ConsPlusNormal0"/>
            </w:pPr>
          </w:p>
        </w:tc>
        <w:tc>
          <w:tcPr>
            <w:tcW w:w="3772" w:type="dxa"/>
            <w:vMerge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3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897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137" w:type="dxa"/>
            <w:vMerge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655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377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89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13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655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377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89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13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655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377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89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13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655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377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89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137" w:type="dxa"/>
          </w:tcPr>
          <w:p w:rsidR="00964CA1" w:rsidRDefault="00964CA1">
            <w:pPr>
              <w:pStyle w:val="ConsPlusNormal0"/>
            </w:pPr>
          </w:p>
        </w:tc>
      </w:tr>
    </w:tbl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>______________________________ 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       (подпись)                      (расшифровка подписи)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>_____________</w:t>
      </w:r>
    </w:p>
    <w:p w:rsidR="00964CA1" w:rsidRDefault="0024094D">
      <w:pPr>
        <w:pStyle w:val="ConsPlusNonformat0"/>
        <w:jc w:val="both"/>
      </w:pPr>
      <w:r>
        <w:t xml:space="preserve">   (дата)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5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                                                                (форма)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bookmarkStart w:id="16" w:name="P4593"/>
      <w:bookmarkEnd w:id="16"/>
      <w:r>
        <w:t xml:space="preserve">                             ИТОГОВЫЙ РЕЙТИНГ</w:t>
      </w:r>
    </w:p>
    <w:p w:rsidR="00964CA1" w:rsidRDefault="0024094D">
      <w:pPr>
        <w:pStyle w:val="ConsPlusNonformat0"/>
        <w:jc w:val="both"/>
      </w:pPr>
      <w:r>
        <w:t xml:space="preserve">                       заявок на участие в конкурсе</w:t>
      </w:r>
    </w:p>
    <w:p w:rsidR="00964CA1" w:rsidRDefault="0024094D">
      <w:pPr>
        <w:pStyle w:val="ConsPlusNonformat0"/>
        <w:jc w:val="both"/>
      </w:pPr>
      <w:r>
        <w:t xml:space="preserve">        на предоставление субсидий бюджетам муниципальных районов,</w:t>
      </w:r>
    </w:p>
    <w:p w:rsidR="00964CA1" w:rsidRDefault="0024094D">
      <w:pPr>
        <w:pStyle w:val="ConsPlusNonformat0"/>
        <w:jc w:val="both"/>
      </w:pPr>
      <w:r>
        <w:t xml:space="preserve">           муниципальных округов, городских и сельских поселений</w:t>
      </w:r>
    </w:p>
    <w:p w:rsidR="00964CA1" w:rsidRDefault="0024094D">
      <w:pPr>
        <w:pStyle w:val="ConsPlusNonformat0"/>
        <w:jc w:val="both"/>
      </w:pPr>
      <w:r>
        <w:t xml:space="preserve">          Архангельской области на мероприятия </w:t>
      </w:r>
      <w:proofErr w:type="gramStart"/>
      <w:r>
        <w:t>по</w:t>
      </w:r>
      <w:proofErr w:type="gramEnd"/>
      <w:r>
        <w:t xml:space="preserve"> государственной</w:t>
      </w:r>
    </w:p>
    <w:p w:rsidR="00964CA1" w:rsidRDefault="0024094D">
      <w:pPr>
        <w:pStyle w:val="ConsPlusNonformat0"/>
        <w:jc w:val="both"/>
      </w:pPr>
      <w:r>
        <w:t xml:space="preserve">       поддержке отрасли культуры в части государственной поддержки</w:t>
      </w:r>
    </w:p>
    <w:p w:rsidR="00964CA1" w:rsidRDefault="0024094D">
      <w:pPr>
        <w:pStyle w:val="ConsPlusNonformat0"/>
        <w:jc w:val="both"/>
      </w:pPr>
      <w:r>
        <w:t xml:space="preserve">              лучших работников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2"/>
        <w:gridCol w:w="1756"/>
        <w:gridCol w:w="1699"/>
        <w:gridCol w:w="680"/>
        <w:gridCol w:w="680"/>
        <w:gridCol w:w="682"/>
        <w:gridCol w:w="680"/>
        <w:gridCol w:w="682"/>
        <w:gridCol w:w="933"/>
      </w:tblGrid>
      <w:tr w:rsidR="00964CA1">
        <w:tc>
          <w:tcPr>
            <w:tcW w:w="1732" w:type="dxa"/>
          </w:tcPr>
          <w:p w:rsidR="00964CA1" w:rsidRDefault="0024094D">
            <w:pPr>
              <w:pStyle w:val="ConsPlusNormal0"/>
              <w:jc w:val="center"/>
            </w:pPr>
            <w:r>
              <w:t>Наименование заявителя</w:t>
            </w:r>
          </w:p>
        </w:tc>
        <w:tc>
          <w:tcPr>
            <w:tcW w:w="6859" w:type="dxa"/>
            <w:gridSpan w:val="7"/>
          </w:tcPr>
          <w:p w:rsidR="00964CA1" w:rsidRDefault="0024094D">
            <w:pPr>
              <w:pStyle w:val="ConsPlusNormal0"/>
              <w:jc w:val="center"/>
            </w:pPr>
            <w:r>
              <w:t xml:space="preserve">Общее количество баллов (на основании </w:t>
            </w:r>
            <w:proofErr w:type="gramStart"/>
            <w:r>
              <w:t>листа оценки конкурсных заявок члена конкурсной комиссии</w:t>
            </w:r>
            <w:proofErr w:type="gramEnd"/>
            <w:r>
              <w:t>)</w:t>
            </w:r>
          </w:p>
        </w:tc>
        <w:tc>
          <w:tcPr>
            <w:tcW w:w="933" w:type="dxa"/>
          </w:tcPr>
          <w:p w:rsidR="00964CA1" w:rsidRDefault="0024094D">
            <w:pPr>
              <w:pStyle w:val="ConsPlusNormal0"/>
              <w:jc w:val="center"/>
            </w:pPr>
            <w:r>
              <w:t>Итого баллов</w:t>
            </w:r>
          </w:p>
        </w:tc>
      </w:tr>
      <w:tr w:rsidR="00964CA1">
        <w:tc>
          <w:tcPr>
            <w:tcW w:w="173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756" w:type="dxa"/>
          </w:tcPr>
          <w:p w:rsidR="00964CA1" w:rsidRDefault="0024094D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699" w:type="dxa"/>
          </w:tcPr>
          <w:p w:rsidR="00964CA1" w:rsidRDefault="0024094D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680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0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2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0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2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3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1732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6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699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93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1732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6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699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93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1732" w:type="dxa"/>
          </w:tcPr>
          <w:p w:rsidR="00964CA1" w:rsidRDefault="0024094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6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699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933" w:type="dxa"/>
          </w:tcPr>
          <w:p w:rsidR="00964CA1" w:rsidRDefault="00964CA1">
            <w:pPr>
              <w:pStyle w:val="ConsPlusNormal0"/>
            </w:pPr>
          </w:p>
        </w:tc>
      </w:tr>
    </w:tbl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Секретарь конкурсной комиссии ________________ ________________________</w:t>
      </w:r>
    </w:p>
    <w:p w:rsidR="00964CA1" w:rsidRDefault="0024094D">
      <w:pPr>
        <w:pStyle w:val="ConsPlusNonformat0"/>
        <w:jc w:val="both"/>
      </w:pPr>
      <w:r>
        <w:t xml:space="preserve">                                      (подпись)      (расшифровка подписи)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>________________</w:t>
      </w:r>
    </w:p>
    <w:p w:rsidR="00964CA1" w:rsidRDefault="0024094D">
      <w:pPr>
        <w:pStyle w:val="ConsPlusNonformat0"/>
        <w:jc w:val="both"/>
      </w:pPr>
      <w:r>
        <w:t xml:space="preserve">   (дата)</w:t>
      </w:r>
    </w:p>
    <w:sectPr w:rsidR="00964CA1" w:rsidSect="00964CA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A5E" w:rsidRDefault="001B2A5E" w:rsidP="00964CA1">
      <w:r>
        <w:separator/>
      </w:r>
    </w:p>
  </w:endnote>
  <w:endnote w:type="continuationSeparator" w:id="0">
    <w:p w:rsidR="001B2A5E" w:rsidRDefault="001B2A5E" w:rsidP="00964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94D" w:rsidRDefault="002409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4094D">
      <w:trPr>
        <w:trHeight w:hRule="exact" w:val="1663"/>
      </w:trPr>
      <w:tc>
        <w:tcPr>
          <w:tcW w:w="1650" w:type="pct"/>
          <w:vAlign w:val="center"/>
        </w:tcPr>
        <w:p w:rsidR="0024094D" w:rsidRDefault="002409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4094D" w:rsidRDefault="00F20835">
          <w:pPr>
            <w:pStyle w:val="ConsPlusNormal0"/>
            <w:jc w:val="center"/>
          </w:pPr>
          <w:hyperlink r:id="rId1">
            <w:r w:rsidR="0024094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4094D" w:rsidRDefault="0024094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2083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20835">
            <w:fldChar w:fldCharType="separate"/>
          </w:r>
          <w:r w:rsidR="0015704A">
            <w:rPr>
              <w:rFonts w:ascii="Tahoma" w:hAnsi="Tahoma" w:cs="Tahoma"/>
              <w:noProof/>
            </w:rPr>
            <w:t>2</w:t>
          </w:r>
          <w:r w:rsidR="00F2083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2083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20835">
            <w:fldChar w:fldCharType="separate"/>
          </w:r>
          <w:r w:rsidR="0015704A">
            <w:rPr>
              <w:rFonts w:ascii="Tahoma" w:hAnsi="Tahoma" w:cs="Tahoma"/>
              <w:noProof/>
            </w:rPr>
            <w:t>14</w:t>
          </w:r>
          <w:r w:rsidR="00F20835">
            <w:fldChar w:fldCharType="end"/>
          </w:r>
        </w:p>
      </w:tc>
    </w:tr>
  </w:tbl>
  <w:p w:rsidR="0024094D" w:rsidRDefault="0024094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94D" w:rsidRDefault="002409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4094D">
      <w:trPr>
        <w:trHeight w:hRule="exact" w:val="1663"/>
      </w:trPr>
      <w:tc>
        <w:tcPr>
          <w:tcW w:w="1650" w:type="pct"/>
          <w:vAlign w:val="center"/>
        </w:tcPr>
        <w:p w:rsidR="0024094D" w:rsidRDefault="002409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4094D" w:rsidRDefault="00F20835">
          <w:pPr>
            <w:pStyle w:val="ConsPlusNormal0"/>
            <w:jc w:val="center"/>
          </w:pPr>
          <w:hyperlink r:id="rId1">
            <w:r w:rsidR="0024094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4094D" w:rsidRDefault="0024094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2083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20835">
            <w:fldChar w:fldCharType="separate"/>
          </w:r>
          <w:r w:rsidR="0015704A">
            <w:rPr>
              <w:rFonts w:ascii="Tahoma" w:hAnsi="Tahoma" w:cs="Tahoma"/>
              <w:noProof/>
            </w:rPr>
            <w:t>1</w:t>
          </w:r>
          <w:r w:rsidR="00F2083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2083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20835">
            <w:fldChar w:fldCharType="separate"/>
          </w:r>
          <w:r w:rsidR="0015704A">
            <w:rPr>
              <w:rFonts w:ascii="Tahoma" w:hAnsi="Tahoma" w:cs="Tahoma"/>
              <w:noProof/>
            </w:rPr>
            <w:t>14</w:t>
          </w:r>
          <w:r w:rsidR="00F20835">
            <w:fldChar w:fldCharType="end"/>
          </w:r>
        </w:p>
      </w:tc>
    </w:tr>
  </w:tbl>
  <w:p w:rsidR="0024094D" w:rsidRDefault="0024094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A5E" w:rsidRDefault="001B2A5E" w:rsidP="00964CA1">
      <w:r>
        <w:separator/>
      </w:r>
    </w:p>
  </w:footnote>
  <w:footnote w:type="continuationSeparator" w:id="0">
    <w:p w:rsidR="001B2A5E" w:rsidRDefault="001B2A5E" w:rsidP="00964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24094D">
      <w:trPr>
        <w:trHeight w:hRule="exact" w:val="1683"/>
      </w:trPr>
      <w:tc>
        <w:tcPr>
          <w:tcW w:w="2700" w:type="pct"/>
          <w:vAlign w:val="center"/>
        </w:tcPr>
        <w:p w:rsidR="0024094D" w:rsidRDefault="002409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12.10.2012 N 461-пп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10.09.2025)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програм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4094D" w:rsidRDefault="002409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24094D" w:rsidRDefault="002409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4094D" w:rsidRDefault="0024094D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24094D">
      <w:trPr>
        <w:trHeight w:hRule="exact" w:val="1683"/>
      </w:trPr>
      <w:tc>
        <w:tcPr>
          <w:tcW w:w="2700" w:type="pct"/>
          <w:vAlign w:val="center"/>
        </w:tcPr>
        <w:p w:rsidR="0024094D" w:rsidRDefault="002409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12.10.2012 N 461-пп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10.09.2025)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програм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4094D" w:rsidRDefault="002409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24094D" w:rsidRDefault="002409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4094D" w:rsidRDefault="0024094D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CA1"/>
    <w:rsid w:val="0015704A"/>
    <w:rsid w:val="001B2A5E"/>
    <w:rsid w:val="0024094D"/>
    <w:rsid w:val="005B75E4"/>
    <w:rsid w:val="005B7DB8"/>
    <w:rsid w:val="007070F2"/>
    <w:rsid w:val="00964CA1"/>
    <w:rsid w:val="00DA1A3D"/>
    <w:rsid w:val="00F2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CA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64CA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64CA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64CA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64CA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64CA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64CA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64CA1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964CA1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964CA1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964CA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964CA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964CA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964CA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964CA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964CA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64CA1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964CA1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409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9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A1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A3D"/>
  </w:style>
  <w:style w:type="paragraph" w:styleId="a7">
    <w:name w:val="footer"/>
    <w:basedOn w:val="a"/>
    <w:link w:val="a8"/>
    <w:uiPriority w:val="99"/>
    <w:semiHidden/>
    <w:unhideWhenUsed/>
    <w:rsid w:val="00DA1A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1A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74&amp;date=19.11.2025&amp;dst=16&amp;field=134" TargetMode="External"/><Relationship Id="rId13" Type="http://schemas.openxmlformats.org/officeDocument/2006/relationships/hyperlink" Target="https://login.consultant.ru/link/?req=doc&amp;base=RLAW013&amp;n=149041&amp;date=19.11.2025&amp;dst=100586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241&amp;date=19.11.2025&amp;dst=2132&amp;field=134" TargetMode="External"/><Relationship Id="rId12" Type="http://schemas.openxmlformats.org/officeDocument/2006/relationships/hyperlink" Target="https://login.consultant.ru/link/?req=doc&amp;base=LAW&amp;n=501288&amp;date=19.11.2025&amp;dst=100010&amp;field=134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ate=19.11.2025&amp;dst=275&amp;field=134" TargetMode="External"/><Relationship Id="rId11" Type="http://schemas.openxmlformats.org/officeDocument/2006/relationships/hyperlink" Target="https://login.consultant.ru/link/?req=doc&amp;base=RLAW013&amp;n=149041&amp;date=19.11.2025&amp;dst=100430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5616&amp;date=19.11.2025&amp;dst=718&amp;fie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9736&amp;date=19.11.202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5362</Words>
  <Characters>30565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Архангельской области от 12.10.2012 N 461-пп
(ред. от 10.09.2025)
"О государственной программе Архангельской области "Культура Русского Севера"</vt:lpstr>
    </vt:vector>
  </TitlesOfParts>
  <Company>КонсультантПлюс Версия 4025.00.30</Company>
  <LinksUpToDate>false</LinksUpToDate>
  <CharactersWithSpaces>35856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12.10.2012 N 461-пп
(ред. от 10.09.2025)
"О государственной программе Архангельской области "Культура Русского Севера"</dc:title>
  <dc:creator>Гребешкова Анна Викторовна</dc:creator>
  <cp:lastModifiedBy>Grebeshkova</cp:lastModifiedBy>
  <cp:revision>3</cp:revision>
  <cp:lastPrinted>2025-11-20T06:50:00Z</cp:lastPrinted>
  <dcterms:created xsi:type="dcterms:W3CDTF">2025-11-20T14:21:00Z</dcterms:created>
  <dcterms:modified xsi:type="dcterms:W3CDTF">2025-11-20T14:23:00Z</dcterms:modified>
</cp:coreProperties>
</file>