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03" w:rsidRDefault="008D11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D1103" w:rsidRDefault="008D1103">
      <w:pPr>
        <w:pStyle w:val="ConsPlusNormal"/>
        <w:outlineLvl w:val="0"/>
      </w:pPr>
    </w:p>
    <w:p w:rsidR="008D1103" w:rsidRDefault="008D1103">
      <w:pPr>
        <w:pStyle w:val="ConsPlusTitle"/>
        <w:jc w:val="center"/>
        <w:outlineLvl w:val="0"/>
      </w:pPr>
      <w:r>
        <w:t>ГУБЕРНАТОР АРХАНГЕЛЬСКОЙ ОБЛАСТИ</w:t>
      </w:r>
    </w:p>
    <w:p w:rsidR="008D1103" w:rsidRDefault="008D1103">
      <w:pPr>
        <w:pStyle w:val="ConsPlusTitle"/>
        <w:jc w:val="center"/>
      </w:pPr>
    </w:p>
    <w:p w:rsidR="008D1103" w:rsidRDefault="008D1103">
      <w:pPr>
        <w:pStyle w:val="ConsPlusTitle"/>
        <w:jc w:val="center"/>
      </w:pPr>
      <w:r>
        <w:t>УКАЗ</w:t>
      </w:r>
    </w:p>
    <w:p w:rsidR="008D1103" w:rsidRDefault="008D1103">
      <w:pPr>
        <w:pStyle w:val="ConsPlusTitle"/>
        <w:jc w:val="center"/>
      </w:pPr>
      <w:r>
        <w:t>от 28 августа 2012 г. N 131-у</w:t>
      </w:r>
    </w:p>
    <w:p w:rsidR="008D1103" w:rsidRDefault="008D1103">
      <w:pPr>
        <w:pStyle w:val="ConsPlusTitle"/>
        <w:jc w:val="center"/>
      </w:pPr>
    </w:p>
    <w:p w:rsidR="008D1103" w:rsidRDefault="008D1103">
      <w:pPr>
        <w:pStyle w:val="ConsPlusTitle"/>
        <w:jc w:val="center"/>
      </w:pPr>
      <w:r>
        <w:t>О ПРЕМИЯХ АРХАНГЕЛЬСКОЙ ОБЛАСТИ В СФЕРЕ КУЛЬТУРЫ И ИСКУССТВА</w:t>
      </w:r>
    </w:p>
    <w:p w:rsidR="008D1103" w:rsidRDefault="008D1103">
      <w:pPr>
        <w:pStyle w:val="ConsPlusNormal"/>
        <w:jc w:val="center"/>
      </w:pPr>
    </w:p>
    <w:p w:rsidR="008D1103" w:rsidRDefault="008D110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13</w:t>
        </w:r>
      </w:hyperlink>
      <w:r>
        <w:t xml:space="preserve"> областного закона Архангельской области от 23 сентября 2008 года N 567-29-ОЗ "О наградах Архангельской области", в целях стимулирования творческой деятельности в сфере культуры и искусства постановляю: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1. Учредить пять ежегодных премий Архангельской области в сфере культуры и искусства в размере 25 000 рублей каждая с присуждением их начиная с 2013 года.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премиях Архангельской области в сфере культуры и искусства.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8D1103" w:rsidRDefault="008D1103">
      <w:pPr>
        <w:pStyle w:val="ConsPlusNormal"/>
        <w:jc w:val="both"/>
      </w:pPr>
    </w:p>
    <w:p w:rsidR="008D1103" w:rsidRDefault="008D1103">
      <w:pPr>
        <w:pStyle w:val="ConsPlusNormal"/>
        <w:jc w:val="right"/>
      </w:pPr>
      <w:r>
        <w:t>Исполняющий обязанности</w:t>
      </w:r>
    </w:p>
    <w:p w:rsidR="008D1103" w:rsidRDefault="008D1103">
      <w:pPr>
        <w:pStyle w:val="ConsPlusNormal"/>
        <w:jc w:val="right"/>
      </w:pPr>
      <w:r>
        <w:t>Губернатора</w:t>
      </w:r>
    </w:p>
    <w:p w:rsidR="008D1103" w:rsidRDefault="008D1103">
      <w:pPr>
        <w:pStyle w:val="ConsPlusNormal"/>
        <w:jc w:val="right"/>
      </w:pPr>
      <w:r>
        <w:t>Архангельской области</w:t>
      </w:r>
    </w:p>
    <w:p w:rsidR="008D1103" w:rsidRDefault="008D1103">
      <w:pPr>
        <w:pStyle w:val="ConsPlusNormal"/>
        <w:jc w:val="right"/>
      </w:pPr>
      <w:r>
        <w:t>А.П.ГРИШКОВ</w:t>
      </w:r>
    </w:p>
    <w:p w:rsidR="008D1103" w:rsidRDefault="008D1103">
      <w:pPr>
        <w:pStyle w:val="ConsPlusNormal"/>
      </w:pPr>
    </w:p>
    <w:p w:rsidR="008D1103" w:rsidRDefault="008D1103">
      <w:pPr>
        <w:pStyle w:val="ConsPlusNormal"/>
      </w:pPr>
    </w:p>
    <w:p w:rsidR="008D1103" w:rsidRDefault="008D1103">
      <w:pPr>
        <w:pStyle w:val="ConsPlusNormal"/>
      </w:pPr>
    </w:p>
    <w:p w:rsidR="008D1103" w:rsidRDefault="008D1103">
      <w:pPr>
        <w:pStyle w:val="ConsPlusNormal"/>
      </w:pPr>
    </w:p>
    <w:p w:rsidR="008D1103" w:rsidRDefault="008D1103">
      <w:pPr>
        <w:pStyle w:val="ConsPlusNormal"/>
      </w:pPr>
    </w:p>
    <w:p w:rsidR="008D1103" w:rsidRDefault="008D1103">
      <w:pPr>
        <w:pStyle w:val="ConsPlusNormal"/>
        <w:jc w:val="right"/>
        <w:outlineLvl w:val="0"/>
      </w:pPr>
      <w:r>
        <w:t>Утверждено</w:t>
      </w:r>
    </w:p>
    <w:p w:rsidR="008D1103" w:rsidRDefault="008D1103">
      <w:pPr>
        <w:pStyle w:val="ConsPlusNormal"/>
        <w:jc w:val="right"/>
      </w:pPr>
      <w:r>
        <w:t>указом Губернатора</w:t>
      </w:r>
    </w:p>
    <w:p w:rsidR="008D1103" w:rsidRDefault="008D1103">
      <w:pPr>
        <w:pStyle w:val="ConsPlusNormal"/>
        <w:jc w:val="right"/>
      </w:pPr>
      <w:r>
        <w:t>Архангельской области</w:t>
      </w:r>
    </w:p>
    <w:p w:rsidR="008D1103" w:rsidRDefault="008D1103">
      <w:pPr>
        <w:pStyle w:val="ConsPlusNormal"/>
        <w:jc w:val="right"/>
      </w:pPr>
      <w:r>
        <w:t>от 28.07.2012 N 131-у</w:t>
      </w:r>
    </w:p>
    <w:p w:rsidR="008D1103" w:rsidRDefault="008D1103">
      <w:pPr>
        <w:pStyle w:val="ConsPlusNormal"/>
        <w:jc w:val="center"/>
      </w:pPr>
    </w:p>
    <w:p w:rsidR="008D1103" w:rsidRDefault="008D1103">
      <w:pPr>
        <w:pStyle w:val="ConsPlusTitle"/>
        <w:jc w:val="center"/>
      </w:pPr>
      <w:bookmarkStart w:id="0" w:name="P27"/>
      <w:bookmarkEnd w:id="0"/>
      <w:r>
        <w:t>ПОЛОЖЕНИЕ</w:t>
      </w:r>
    </w:p>
    <w:p w:rsidR="008D1103" w:rsidRDefault="008D1103">
      <w:pPr>
        <w:pStyle w:val="ConsPlusTitle"/>
        <w:jc w:val="center"/>
      </w:pPr>
      <w:r>
        <w:t>О ПРЕМИЯХ АРХАНГЕЛЬСКОЙ ОБЛАСТИ В СФЕРЕ КУЛЬТУРЫ И ИСКУССТВА</w:t>
      </w:r>
    </w:p>
    <w:p w:rsidR="008D1103" w:rsidRDefault="008D1103">
      <w:pPr>
        <w:pStyle w:val="ConsPlusNormal"/>
        <w:ind w:firstLine="540"/>
        <w:jc w:val="both"/>
      </w:pPr>
    </w:p>
    <w:p w:rsidR="008D1103" w:rsidRDefault="008D1103">
      <w:pPr>
        <w:pStyle w:val="ConsPlusNormal"/>
        <w:ind w:firstLine="540"/>
        <w:jc w:val="both"/>
      </w:pPr>
      <w:bookmarkStart w:id="1" w:name="P30"/>
      <w:bookmarkEnd w:id="1"/>
      <w:r>
        <w:t>1. Премии Архангельской области в сфере культуры и искусства (далее - премии) присуждаются деятелям и работникам культуры: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за наиболее талантливые, отличающиеся новизной и оригинальностью произведения изобразительного и декоративно-прикладного искусства, музыкальные произведения, произведения театрального искусства, циркового искусства, получившие общественное признание и являющиеся значительным вкладом в культуру Архангельской области;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за поэтические, прозаические, драматургические, публицистические произведения, получившие широкое общественное признание, отличающиеся высоким художественным уровнем отражения духовно-нравственных и культурных традиций Русского Севера;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за выдающуюся просветительскую деятельность в сфере культуры (программы и проекты в сфере библиотечного дела, музейной деятельности, художественного образования, искусствоведческой науки и культурологии, сохранения объектов культурного наследия, сохранения и развития культуры Архангельской области).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lastRenderedPageBreak/>
        <w:t>2. Присуждение премий производится на основании распоряжения Губернатора Архангельской области по предложениям совета по присуждению премий Архангельской области в сфере культуры и искусства (далее - совет).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Состав совета утверждается распоряжением министерства культуры Архангельской области.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Ежегодно, в декабре, совет объявляет через средства массовой информации о проведении очередного конкурса работ на соискание премий.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3. Уполномоченным органом по организации и проведению конкурсов работ на соискание премий Архангельской области в сфере культуры и искусства, а также формированию состава совета по присуждению премий Архангельской области в сфере культуры и искусства является министерство культуры Архангельской области.</w:t>
      </w:r>
    </w:p>
    <w:p w:rsidR="008D1103" w:rsidRDefault="008D1103">
      <w:pPr>
        <w:pStyle w:val="ConsPlusNormal"/>
        <w:spacing w:before="220"/>
        <w:ind w:firstLine="540"/>
        <w:jc w:val="both"/>
      </w:pPr>
      <w:bookmarkStart w:id="2" w:name="P38"/>
      <w:bookmarkEnd w:id="2"/>
      <w:r>
        <w:t>4. Выдвижение работ на соискание премий производится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области, творческими ассоциациями, союзами и иными организациями независимо от их организационно-правовых форм.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Выдвижение работ на соискание премий предусматривает их предварительное и всестороннее общественное обсуждение.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 xml:space="preserve">Работы, документы и материалы соискателей премий представляются в соответствии с требованиями к оформлению документов и материалов, представляемых на соискание премий Архангельской области в сфере культуры и искусства, установленными </w:t>
      </w:r>
      <w:hyperlink w:anchor="P41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50" w:history="1">
        <w:r>
          <w:rPr>
            <w:color w:val="0000FF"/>
          </w:rPr>
          <w:t>9</w:t>
        </w:r>
      </w:hyperlink>
      <w:r>
        <w:t xml:space="preserve"> настоящего Положения.</w:t>
      </w:r>
    </w:p>
    <w:p w:rsidR="008D1103" w:rsidRDefault="008D1103">
      <w:pPr>
        <w:pStyle w:val="ConsPlusNormal"/>
        <w:spacing w:before="220"/>
        <w:ind w:firstLine="540"/>
        <w:jc w:val="both"/>
      </w:pPr>
      <w:bookmarkStart w:id="3" w:name="P41"/>
      <w:bookmarkEnd w:id="3"/>
      <w:r>
        <w:t xml:space="preserve">5. Исполнительные органы государственной власти Архангельской области, организации, обладающие в соответствии с </w:t>
      </w:r>
      <w:hyperlink w:anchor="P38" w:history="1">
        <w:r>
          <w:rPr>
            <w:color w:val="0000FF"/>
          </w:rPr>
          <w:t>пунктом 4</w:t>
        </w:r>
      </w:hyperlink>
      <w:r>
        <w:t xml:space="preserve"> настоящего Положения правом выдвигать кандидатуру на соискание премии Архангельской области в сфере культуры и искусства (далее - премия), направляют в совет представление, в котором указываются: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а) фамилия, имя, отчество, псевдоним (при его наличии), дата и место рождения, адрес места жительства, место работы или род занятий, ученая степень, ученое звание, почетное звание (при его наличии) соискателя;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 xml:space="preserve">б) вклад соискателя в развитие культуры и искусства Архангельской области с учетом критериев, предусмотренных </w:t>
      </w:r>
      <w:hyperlink w:anchor="P30" w:history="1">
        <w:r>
          <w:rPr>
            <w:color w:val="0000FF"/>
          </w:rPr>
          <w:t>пунктом 1</w:t>
        </w:r>
      </w:hyperlink>
      <w:r>
        <w:t xml:space="preserve"> настоящего Положения, включая краткое изложение существа достижений либо результаты его творческой деятельности, существенно обогатившие культуру Архангельской области, оказавшие влияние на ее развитие;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в) сведения о наличии у соискателя премий, призов и иных наград, в том числе международных и иностранных государств (при их наличии), свидетельствующих о признании его творческих достижений;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г) резюме, в котором указывается, за какие достижения в сфере культуры и искусства предлагается присудить премию Архангельской области;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д) перечень прилагаемых документов и материалов.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 xml:space="preserve">6. Если в соответствии с </w:t>
      </w:r>
      <w:hyperlink w:anchor="P57" w:history="1">
        <w:r>
          <w:rPr>
            <w:color w:val="0000FF"/>
          </w:rPr>
          <w:t>пунктом 13</w:t>
        </w:r>
      </w:hyperlink>
      <w:r>
        <w:t xml:space="preserve"> настоящего Положения на соискание премии выдвигается авторский коллектив соискателей (не более трех человек), в представлении указываются предусмотренные </w:t>
      </w:r>
      <w:hyperlink w:anchor="P41" w:history="1">
        <w:r>
          <w:rPr>
            <w:color w:val="0000FF"/>
          </w:rPr>
          <w:t>пунктом 5</w:t>
        </w:r>
      </w:hyperlink>
      <w:r>
        <w:t xml:space="preserve"> настоящего Положения сведения о каждом соискателе, его вкладе в развитие культуры и искусства Архангельской области, а также сведения о наличии у каждого соискателя премий, призов и иных наград.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lastRenderedPageBreak/>
        <w:t>7. Представление подписывается руководителем организации, выдвинувшей кандидатуру (кандидатуры) на соискание премии. В представлении также указываются фамилия, имя, отчество, должность, наименование и юридический адрес исполнительного органа государственной власти Архангельской области или организации, номер контактного телефона.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8. К представлению прилагаются опубликованные научные или творческие работы, литературные произведения, за создание которых их автор выдвигается на соискание премии. Работы, обнародованные иным способом, могут представляться в форме кино-, фото-, видео- или аудиоматериалов (звукозаписи), а также в иной форме.</w:t>
      </w:r>
    </w:p>
    <w:p w:rsidR="008D1103" w:rsidRDefault="008D1103">
      <w:pPr>
        <w:pStyle w:val="ConsPlusNormal"/>
        <w:spacing w:before="220"/>
        <w:ind w:firstLine="540"/>
        <w:jc w:val="both"/>
      </w:pPr>
      <w:bookmarkStart w:id="4" w:name="P50"/>
      <w:bookmarkEnd w:id="4"/>
      <w:r>
        <w:t>9. Документы и материалы передаются в совет исполнительного органа государственной власти Архангельской области или организации либо направляются по почте.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 xml:space="preserve">10. Представления, документы и материалы к ним, не отвечающие требованиям, предусмотренным </w:t>
      </w:r>
      <w:hyperlink w:anchor="P41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50" w:history="1">
        <w:r>
          <w:rPr>
            <w:color w:val="0000FF"/>
          </w:rPr>
          <w:t>9</w:t>
        </w:r>
      </w:hyperlink>
      <w:r>
        <w:t xml:space="preserve"> настоящего Положения, к рассмотрению не принимаются.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11. Представления, документы и материалы к ним возврату не подлежат.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12. Не допускается выдвижение на соискание премий работ, удостоенных или выдвинутых на соискание других премий областного значения в сфере культуры и искусства.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Один и тот же автор (авторский коллектив) может одновременно выдвигаться на соискание премии по двум и более работам.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Лауреат премии имеет право повторно выдвигаться на соискание премии не ранее чем через пять лет.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На соискание премий могут выдвигаться только работы, опубликованные либо обнародованные иным способом не менее чем за один год до истечения срока их приема.</w:t>
      </w:r>
    </w:p>
    <w:p w:rsidR="008D1103" w:rsidRDefault="008D1103">
      <w:pPr>
        <w:pStyle w:val="ConsPlusNormal"/>
        <w:spacing w:before="220"/>
        <w:ind w:firstLine="540"/>
        <w:jc w:val="both"/>
      </w:pPr>
      <w:bookmarkStart w:id="5" w:name="P57"/>
      <w:bookmarkEnd w:id="5"/>
      <w:r>
        <w:t>13. Авторский коллектив каждой работы не должен превышать трех человек.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Не допускается включение в состав соискателей лиц, осуществлявших в процессе выполнения работ исключительно административные или организационные функции.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Денежная часть премии распределяется между награжденными в равных долях.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14. Авторы не могут выдвигаться на соискание премии посмертно, за исключением тех, кто входил в состав творческого коллектива.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15. В случае если среди соискателей премий не окажется достойных их присуждения либо если число соискателей будет меньше количества присуждаемых ежегодно премий, премии не присуждаются или присуждаются в меньшем количестве.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 xml:space="preserve">16. В соответствии со списком соискателей премий совет может направить представленные работы, документы и материалы к ним на независимую экспертизу. Целью экспертизы является оценка значимости научной, творческой работы или литературного произведения соискателя, их соответствия критериям, предусмотренным </w:t>
      </w:r>
      <w:hyperlink w:anchor="P30" w:history="1">
        <w:r>
          <w:rPr>
            <w:color w:val="0000FF"/>
          </w:rPr>
          <w:t>пунктом 1</w:t>
        </w:r>
      </w:hyperlink>
      <w:r>
        <w:t xml:space="preserve"> настоящего Положения. Экспертиза проводится организациями соответствующего профиля или отдельными экспертами из числа видных ученых, деятелей культуры и искусства.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Результаты экспертизы излагаются в мотивированном заключении, подписываются лицом, проводившим экспертизу, а также руководителем организации, если экспертиза проводилась в организации. Результаты экспертизы разглашению не подлежат.</w:t>
      </w:r>
    </w:p>
    <w:p w:rsidR="008D1103" w:rsidRDefault="008D1103">
      <w:pPr>
        <w:pStyle w:val="ConsPlusNormal"/>
        <w:spacing w:before="220"/>
        <w:ind w:firstLine="540"/>
        <w:jc w:val="both"/>
      </w:pPr>
      <w:bookmarkStart w:id="6" w:name="P64"/>
      <w:bookmarkEnd w:id="6"/>
      <w:r>
        <w:t xml:space="preserve">17. Работы соискателей премий, документы и материалы к ним представляются в совет не позднее 1 февраля. Их рассмотрение советом, включая экспертизу и подготовку предложений по </w:t>
      </w:r>
      <w:r>
        <w:lastRenderedPageBreak/>
        <w:t>присуждению премий, представление Губернатору Архангельской области осуществляется до 31 марта.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18. Итоговое обсуждение вопроса о присуждении премий происходит на заседании совета. Заседание совета считается правомочным, если на нем присутствует не менее двух третей членов совета. Члены совета, выдвинутые на соискание премий, в заседании совета не участвуют.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Обсуждение работ, представленных на соискание премий, документов и материалов к ним происходит открыто, путем свободного обмена мнениями. При обсуждении наличие всех работ, представленных на соискание премий, документов и материалов к ним, а также заключений экспертизы (если такая экспертиза проводилась) обязательно.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19. Решение о присуждении премий принимается на заседании совета путем тайного голосования.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К присуждению премии рекомендуется соискатель, получивший не менее двух третей голосов членов совета, присутствующих на заседании. При необходимости голосование может проводиться в два тура.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 xml:space="preserve">Решение совета оформляется протоколом, который подписывается председателем совета и секретарем совета. Протокол представляется Губернатору Архангельской области вместе с проектом распоряжения о присуждении премии в срок, установленный </w:t>
      </w:r>
      <w:hyperlink w:anchor="P64" w:history="1">
        <w:r>
          <w:rPr>
            <w:color w:val="0000FF"/>
          </w:rPr>
          <w:t>пунктом 17</w:t>
        </w:r>
      </w:hyperlink>
      <w:r>
        <w:t xml:space="preserve"> настоящего Положения.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20. Лицам, удостоенным премии, диплом лауреата премии Архангельской области в сфере культуры и искусства вручается в торжественной обстановке.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Вручение премий осуществляется во II квартале года, в котором присуждаются премии.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Диплом лауреата премии подписывается Губернатором Архангельской области и заверяется гербовой печатью Губернатора Архангельской области.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21. Денежная часть премии перечисляется лауреатам министерством культуры Архангельской области.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22. Расходы, связанные с выплатой денежной части указанных в пункте 1 настоящего Положения премий, изготовлением дипломов, их торжественным вручением, организацией конкурсов работ, выдвигаемых на соискание указанных премий, осуществляются в пределах средств областного бюджета, предусмотренных министерству культуры Архангельской области на проведение мероприятий в рамках государственной программы.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23. Диплом умершего лауреата премии передается его семье, а денежная часть премии передается по наследству в порядке, установленном законодательством Российской Федерации.</w:t>
      </w:r>
    </w:p>
    <w:p w:rsidR="008D1103" w:rsidRDefault="008D1103">
      <w:pPr>
        <w:pStyle w:val="ConsPlusNormal"/>
        <w:spacing w:before="220"/>
        <w:ind w:firstLine="540"/>
        <w:jc w:val="both"/>
      </w:pPr>
      <w:r>
        <w:t>24. Информация о присуждении премий размещается в средствах массовой информации Архангельской области, а также на официальном сайте Правительства Архангельской области в информационно-телекоммуникационной сети "Интернет".</w:t>
      </w:r>
    </w:p>
    <w:p w:rsidR="008D1103" w:rsidRDefault="008D1103">
      <w:pPr>
        <w:pStyle w:val="ConsPlusNormal"/>
      </w:pPr>
    </w:p>
    <w:p w:rsidR="008D1103" w:rsidRDefault="008D1103">
      <w:pPr>
        <w:pStyle w:val="ConsPlusNormal"/>
      </w:pPr>
    </w:p>
    <w:p w:rsidR="008D1103" w:rsidRDefault="008D11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E7D" w:rsidRDefault="00451E7D">
      <w:bookmarkStart w:id="7" w:name="_GoBack"/>
      <w:bookmarkEnd w:id="7"/>
    </w:p>
    <w:sectPr w:rsidR="00451E7D" w:rsidSect="00FA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03"/>
    <w:rsid w:val="00451E7D"/>
    <w:rsid w:val="008D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D805-FA38-4A60-A9D5-23B05000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1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1DDB45FA555D7004D06DF848B43E9EFCCED39EDCDB3952B8AF4225A24E26129E103FD33DC4282D6BBEE7hEq0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Елена Алексеевна</dc:creator>
  <cp:keywords/>
  <dc:description/>
  <cp:lastModifiedBy>Демидова Елена Алексеевна</cp:lastModifiedBy>
  <cp:revision>1</cp:revision>
  <dcterms:created xsi:type="dcterms:W3CDTF">2017-12-12T08:42:00Z</dcterms:created>
  <dcterms:modified xsi:type="dcterms:W3CDTF">2017-12-12T08:43:00Z</dcterms:modified>
</cp:coreProperties>
</file>